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" w:line="16762" w:lineRule="exact"/>
      </w:pPr>
      <w:bookmarkStart w:id="32" w:name="_GoBack"/>
      <w:r>
        <w:rPr>
          <w:position w:val="-335"/>
          <w:lang w:eastAsia="zh-CN"/>
        </w:rPr>
        <w:drawing>
          <wp:inline distT="0" distB="0" distL="0" distR="0">
            <wp:extent cx="7524750" cy="1064387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>
      <w:pPr>
        <w:spacing w:line="16762" w:lineRule="exact"/>
        <w:sectPr>
          <w:headerReference r:id="rId3" w:type="default"/>
          <w:footerReference r:id="rId4" w:type="default"/>
          <w:pgSz w:w="11850" w:h="16783"/>
          <w:pgMar w:top="1" w:right="0" w:bottom="1" w:left="0" w:header="0" w:footer="0" w:gutter="0"/>
          <w:cols w:space="720" w:num="1"/>
        </w:sectPr>
      </w:pPr>
    </w:p>
    <w:p/>
    <w:p>
      <w:pPr>
        <w:sectPr>
          <w:headerReference r:id="rId5" w:type="default"/>
          <w:pgSz w:w="11906" w:h="16839"/>
          <w:pgMar w:top="0" w:right="0" w:bottom="0" w:left="0" w:header="0" w:footer="0" w:gutter="0"/>
          <w:cols w:space="720" w:num="1"/>
        </w:sectPr>
      </w:pPr>
    </w:p>
    <w:p>
      <w:pPr>
        <w:spacing w:line="255" w:lineRule="auto"/>
      </w:pPr>
    </w:p>
    <w:p>
      <w:pPr>
        <w:spacing w:line="255" w:lineRule="auto"/>
      </w:pPr>
    </w:p>
    <w:p>
      <w:pPr>
        <w:spacing w:line="255" w:lineRule="auto"/>
      </w:pPr>
    </w:p>
    <w:p>
      <w:pPr>
        <w:spacing w:line="255" w:lineRule="auto"/>
      </w:pPr>
    </w:p>
    <w:p>
      <w:pPr>
        <w:spacing w:line="255" w:lineRule="auto"/>
      </w:pPr>
    </w:p>
    <w:p>
      <w:pPr>
        <w:spacing w:line="256" w:lineRule="auto"/>
      </w:pPr>
    </w:p>
    <w:sdt>
      <w:sdtPr>
        <w:rPr>
          <w:sz w:val="71"/>
          <w:szCs w:val="71"/>
        </w:rPr>
        <w:id w:val="181967570"/>
        <w:docPartObj>
          <w:docPartGallery w:val="Table of Contents"/>
          <w:docPartUnique/>
        </w:docPartObj>
      </w:sdtPr>
      <w:sdtEndPr>
        <w:rPr>
          <w:sz w:val="35"/>
          <w:szCs w:val="35"/>
        </w:rPr>
      </w:sdtEndPr>
      <w:sdtContent>
        <w:p>
          <w:pPr>
            <w:pStyle w:val="2"/>
            <w:spacing w:before="231" w:line="224" w:lineRule="auto"/>
            <w:ind w:left="3201"/>
            <w:rPr>
              <w:sz w:val="71"/>
              <w:szCs w:val="71"/>
            </w:rPr>
          </w:pPr>
          <w:r>
            <w:rPr>
              <w:b/>
              <w:bCs/>
              <w:spacing w:val="-62"/>
              <w:sz w:val="71"/>
              <w:szCs w:val="71"/>
            </w:rPr>
            <w:t>目</w:t>
          </w:r>
          <w:r>
            <w:rPr>
              <w:spacing w:val="24"/>
              <w:sz w:val="71"/>
              <w:szCs w:val="71"/>
            </w:rPr>
            <w:t xml:space="preserve">  </w:t>
          </w:r>
          <w:r>
            <w:rPr>
              <w:b/>
              <w:bCs/>
              <w:spacing w:val="-62"/>
              <w:sz w:val="71"/>
              <w:szCs w:val="71"/>
            </w:rPr>
            <w:t>录</w:t>
          </w:r>
        </w:p>
        <w:p>
          <w:pPr>
            <w:spacing w:line="255" w:lineRule="auto"/>
          </w:pPr>
        </w:p>
        <w:p>
          <w:pPr>
            <w:spacing w:line="255" w:lineRule="auto"/>
          </w:pPr>
        </w:p>
        <w:p>
          <w:pPr>
            <w:spacing w:line="256" w:lineRule="auto"/>
          </w:pPr>
        </w:p>
        <w:p>
          <w:pPr>
            <w:spacing w:line="256" w:lineRule="auto"/>
          </w:pPr>
        </w:p>
        <w:p>
          <w:pPr>
            <w:spacing w:line="256" w:lineRule="auto"/>
          </w:pPr>
        </w:p>
        <w:p>
          <w:pPr>
            <w:spacing w:line="256" w:lineRule="auto"/>
          </w:pPr>
        </w:p>
        <w:p>
          <w:pPr>
            <w:pStyle w:val="2"/>
            <w:tabs>
              <w:tab w:val="right" w:leader="dot" w:pos="8320"/>
            </w:tabs>
            <w:spacing w:before="114" w:line="226" w:lineRule="auto"/>
            <w:ind w:left="31"/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spacing w:val="12"/>
            </w:rPr>
            <w:t>办</w:t>
          </w:r>
          <w:r>
            <w:rPr>
              <w:spacing w:val="-86"/>
            </w:rPr>
            <w:t xml:space="preserve"> </w:t>
          </w:r>
          <w:r>
            <w:rPr>
              <w:spacing w:val="12"/>
            </w:rPr>
            <w:t>电权</w:t>
          </w:r>
          <w:r>
            <w:rPr>
              <w:spacing w:val="-104"/>
            </w:rPr>
            <w:t xml:space="preserve"> </w:t>
          </w:r>
          <w:r>
            <w:rPr>
              <w:spacing w:val="12"/>
            </w:rPr>
            <w:t>力</w:t>
          </w:r>
          <w:r>
            <w:rPr>
              <w:spacing w:val="-103"/>
            </w:rPr>
            <w:t xml:space="preserve"> </w:t>
          </w:r>
          <w:r>
            <w:rPr>
              <w:spacing w:val="12"/>
            </w:rPr>
            <w:t>事项清</w:t>
          </w:r>
          <w:r>
            <w:rPr>
              <w:spacing w:val="-103"/>
            </w:rPr>
            <w:t xml:space="preserve"> </w:t>
          </w:r>
          <w:r>
            <w:rPr>
              <w:spacing w:val="12"/>
            </w:rPr>
            <w:t>单</w:t>
          </w:r>
          <w:r>
            <w:rPr>
              <w:spacing w:val="-99"/>
            </w:rPr>
            <w:t xml:space="preserve"> </w:t>
          </w:r>
          <w:r>
            <w:tab/>
          </w:r>
          <w:r>
            <w:fldChar w:fldCharType="end"/>
          </w:r>
        </w:p>
        <w:p>
          <w:pPr>
            <w:pStyle w:val="2"/>
            <w:spacing w:before="196" w:line="238" w:lineRule="auto"/>
            <w:ind w:left="56"/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spacing w:val="-10"/>
            </w:rPr>
            <w:t>（1）</w:t>
          </w:r>
          <w:r>
            <w:rPr>
              <w:spacing w:val="-10"/>
            </w:rPr>
            <w:fldChar w:fldCharType="end"/>
          </w:r>
        </w:p>
        <w:p>
          <w:pPr>
            <w:pStyle w:val="2"/>
            <w:tabs>
              <w:tab w:val="right" w:leader="dot" w:pos="8320"/>
            </w:tabs>
            <w:spacing w:before="172" w:line="226" w:lineRule="auto"/>
            <w:ind w:left="31"/>
          </w:pPr>
          <w:bookmarkStart w:id="0" w:name="bookmark3"/>
          <w:bookmarkEnd w:id="0"/>
          <w:r>
            <w:fldChar w:fldCharType="begin"/>
          </w:r>
          <w:r>
            <w:instrText xml:space="preserve">HYPERLINK \l "bookmark3"</w:instrText>
          </w:r>
          <w:r>
            <w:fldChar w:fldCharType="separate"/>
          </w:r>
          <w:r>
            <w:rPr>
              <w:spacing w:val="22"/>
            </w:rPr>
            <w:t>办</w:t>
          </w:r>
          <w:r>
            <w:rPr>
              <w:spacing w:val="-99"/>
            </w:rPr>
            <w:t xml:space="preserve"> </w:t>
          </w:r>
          <w:r>
            <w:rPr>
              <w:spacing w:val="22"/>
            </w:rPr>
            <w:t>事不找</w:t>
          </w:r>
          <w:r>
            <w:rPr>
              <w:spacing w:val="-99"/>
            </w:rPr>
            <w:t xml:space="preserve"> </w:t>
          </w:r>
          <w:r>
            <w:rPr>
              <w:spacing w:val="22"/>
            </w:rPr>
            <w:t>关</w:t>
          </w:r>
          <w:r>
            <w:rPr>
              <w:spacing w:val="-103"/>
            </w:rPr>
            <w:t xml:space="preserve"> </w:t>
          </w:r>
          <w:r>
            <w:rPr>
              <w:spacing w:val="22"/>
            </w:rPr>
            <w:t>系路径</w:t>
          </w:r>
          <w:r>
            <w:rPr>
              <w:spacing w:val="-99"/>
            </w:rPr>
            <w:t xml:space="preserve"> </w:t>
          </w:r>
          <w:r>
            <w:tab/>
          </w:r>
          <w:r>
            <w:fldChar w:fldCharType="end"/>
          </w:r>
        </w:p>
        <w:p>
          <w:pPr>
            <w:pStyle w:val="2"/>
            <w:spacing w:before="196" w:line="238" w:lineRule="auto"/>
            <w:ind w:left="56"/>
          </w:pPr>
          <w:bookmarkStart w:id="1" w:name="bookmark4"/>
          <w:bookmarkEnd w:id="1"/>
          <w:r>
            <w:fldChar w:fldCharType="begin"/>
          </w:r>
          <w:r>
            <w:instrText xml:space="preserve">HYPERLINK \l "bookmark4"</w:instrText>
          </w:r>
          <w:r>
            <w:fldChar w:fldCharType="separate"/>
          </w:r>
          <w:r>
            <w:rPr>
              <w:spacing w:val="-10"/>
            </w:rPr>
            <w:t>（6）</w:t>
          </w:r>
          <w:r>
            <w:fldChar w:fldCharType="end"/>
          </w:r>
        </w:p>
        <w:p>
          <w:pPr>
            <w:pStyle w:val="2"/>
            <w:tabs>
              <w:tab w:val="right" w:leader="dot" w:pos="8320"/>
            </w:tabs>
            <w:spacing w:before="172" w:line="226" w:lineRule="auto"/>
            <w:ind w:left="29"/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spacing w:val="-8"/>
            </w:rPr>
            <w:t>合</w:t>
          </w:r>
          <w:r>
            <w:rPr>
              <w:spacing w:val="-94"/>
            </w:rPr>
            <w:t xml:space="preserve"> </w:t>
          </w:r>
          <w:r>
            <w:rPr>
              <w:spacing w:val="-8"/>
            </w:rPr>
            <w:t>规</w:t>
          </w:r>
          <w:r>
            <w:rPr>
              <w:spacing w:val="-86"/>
            </w:rPr>
            <w:t xml:space="preserve"> </w:t>
          </w:r>
          <w:r>
            <w:rPr>
              <w:spacing w:val="-8"/>
            </w:rPr>
            <w:t>办</w:t>
          </w:r>
          <w:r>
            <w:rPr>
              <w:spacing w:val="-81"/>
            </w:rPr>
            <w:t xml:space="preserve"> </w:t>
          </w:r>
          <w:r>
            <w:rPr>
              <w:spacing w:val="-8"/>
            </w:rPr>
            <w:t>事</w:t>
          </w:r>
          <w:r>
            <w:rPr>
              <w:spacing w:val="-85"/>
            </w:rPr>
            <w:t xml:space="preserve"> </w:t>
          </w:r>
          <w:r>
            <w:rPr>
              <w:spacing w:val="-8"/>
            </w:rPr>
            <w:t>业</w:t>
          </w:r>
          <w:r>
            <w:rPr>
              <w:spacing w:val="-86"/>
            </w:rPr>
            <w:t xml:space="preserve"> </w:t>
          </w:r>
          <w:r>
            <w:rPr>
              <w:spacing w:val="-8"/>
            </w:rPr>
            <w:t>务</w:t>
          </w:r>
          <w:r>
            <w:rPr>
              <w:spacing w:val="-90"/>
            </w:rPr>
            <w:t xml:space="preserve"> </w:t>
          </w:r>
          <w:r>
            <w:rPr>
              <w:spacing w:val="-8"/>
            </w:rPr>
            <w:t>指</w:t>
          </w:r>
          <w:r>
            <w:rPr>
              <w:spacing w:val="-82"/>
            </w:rPr>
            <w:t xml:space="preserve"> </w:t>
          </w:r>
          <w:r>
            <w:rPr>
              <w:spacing w:val="-8"/>
            </w:rPr>
            <w:t>南</w:t>
          </w:r>
          <w:r>
            <w:rPr>
              <w:spacing w:val="-75"/>
            </w:rPr>
            <w:t xml:space="preserve"> </w:t>
          </w:r>
          <w:r>
            <w:tab/>
          </w:r>
          <w:r>
            <w:fldChar w:fldCharType="end"/>
          </w:r>
          <w:bookmarkStart w:id="2" w:name="bookmark6"/>
          <w:bookmarkEnd w:id="2"/>
          <w:r>
            <w:fldChar w:fldCharType="begin"/>
          </w:r>
          <w:r>
            <w:instrText xml:space="preserve">HYPERLINK \l "bookmark6"</w:instrText>
          </w:r>
          <w:r>
            <w:fldChar w:fldCharType="separate"/>
          </w:r>
          <w:r>
            <w:rPr>
              <w:spacing w:val="-6"/>
            </w:rPr>
            <w:t>（</w:t>
          </w:r>
          <w:r>
            <w:rPr>
              <w:rFonts w:hint="eastAsia" w:eastAsiaTheme="minorEastAsia"/>
              <w:spacing w:val="-6"/>
              <w:lang w:eastAsia="zh-CN"/>
            </w:rPr>
            <w:t>9</w:t>
          </w:r>
          <w:r>
            <w:rPr>
              <w:spacing w:val="-6"/>
            </w:rPr>
            <w:t>）</w:t>
          </w:r>
          <w:r>
            <w:fldChar w:fldCharType="end"/>
          </w:r>
        </w:p>
        <w:p>
          <w:pPr>
            <w:pStyle w:val="2"/>
            <w:tabs>
              <w:tab w:val="right" w:leader="dot" w:pos="8320"/>
            </w:tabs>
            <w:spacing w:before="172" w:line="226" w:lineRule="auto"/>
            <w:ind w:left="28"/>
          </w:pPr>
          <w:bookmarkStart w:id="3" w:name="bookmark7"/>
          <w:bookmarkEnd w:id="3"/>
          <w:r>
            <w:fldChar w:fldCharType="begin"/>
          </w:r>
          <w:r>
            <w:instrText xml:space="preserve">HYPERLINK \l "bookmark7"</w:instrText>
          </w:r>
          <w:r>
            <w:fldChar w:fldCharType="separate"/>
          </w:r>
          <w:r>
            <w:rPr>
              <w:spacing w:val="-8"/>
            </w:rPr>
            <w:t>违</w:t>
          </w:r>
          <w:r>
            <w:rPr>
              <w:spacing w:val="-68"/>
            </w:rPr>
            <w:t xml:space="preserve"> </w:t>
          </w:r>
          <w:r>
            <w:rPr>
              <w:spacing w:val="-8"/>
            </w:rPr>
            <w:t>规</w:t>
          </w:r>
          <w:r>
            <w:rPr>
              <w:spacing w:val="-63"/>
            </w:rPr>
            <w:t xml:space="preserve"> </w:t>
          </w:r>
          <w:r>
            <w:rPr>
              <w:spacing w:val="-8"/>
            </w:rPr>
            <w:t>禁</w:t>
          </w:r>
          <w:r>
            <w:rPr>
              <w:spacing w:val="-65"/>
            </w:rPr>
            <w:t xml:space="preserve"> </w:t>
          </w:r>
          <w:r>
            <w:rPr>
              <w:spacing w:val="-8"/>
            </w:rPr>
            <w:t>办</w:t>
          </w:r>
          <w:r>
            <w:rPr>
              <w:spacing w:val="-60"/>
            </w:rPr>
            <w:t xml:space="preserve"> </w:t>
          </w:r>
          <w:r>
            <w:rPr>
              <w:spacing w:val="-8"/>
            </w:rPr>
            <w:t>事</w:t>
          </w:r>
          <w:r>
            <w:rPr>
              <w:spacing w:val="-67"/>
            </w:rPr>
            <w:t xml:space="preserve"> </w:t>
          </w:r>
          <w:r>
            <w:rPr>
              <w:spacing w:val="-8"/>
            </w:rPr>
            <w:t>项</w:t>
          </w:r>
          <w:r>
            <w:rPr>
              <w:spacing w:val="-63"/>
            </w:rPr>
            <w:t xml:space="preserve"> </w:t>
          </w:r>
          <w:r>
            <w:rPr>
              <w:spacing w:val="-8"/>
            </w:rPr>
            <w:t>清</w:t>
          </w:r>
          <w:r>
            <w:rPr>
              <w:spacing w:val="-58"/>
            </w:rPr>
            <w:t xml:space="preserve"> </w:t>
          </w:r>
          <w:r>
            <w:rPr>
              <w:spacing w:val="-8"/>
            </w:rPr>
            <w:t>单</w:t>
          </w:r>
          <w:r>
            <w:rPr>
              <w:spacing w:val="-53"/>
            </w:rPr>
            <w:t xml:space="preserve"> </w:t>
          </w:r>
          <w:r>
            <w:tab/>
          </w:r>
          <w:r>
            <w:fldChar w:fldCharType="end"/>
          </w:r>
          <w:bookmarkStart w:id="4" w:name="bookmark8"/>
          <w:bookmarkEnd w:id="4"/>
          <w:r>
            <w:fldChar w:fldCharType="begin"/>
          </w:r>
          <w:r>
            <w:instrText xml:space="preserve">HYPERLINK \l "bookmark8"</w:instrText>
          </w:r>
          <w:r>
            <w:fldChar w:fldCharType="separate"/>
          </w:r>
          <w:r>
            <w:rPr>
              <w:spacing w:val="-4"/>
            </w:rPr>
            <w:t>（</w:t>
          </w:r>
          <w:r>
            <w:rPr>
              <w:rFonts w:hint="eastAsia" w:eastAsiaTheme="minorEastAsia"/>
              <w:spacing w:val="-4"/>
              <w:lang w:eastAsia="zh-CN"/>
            </w:rPr>
            <w:t>53</w:t>
          </w:r>
          <w:r>
            <w:rPr>
              <w:spacing w:val="-4"/>
            </w:rPr>
            <w:t>）</w:t>
          </w:r>
          <w:r>
            <w:fldChar w:fldCharType="end"/>
          </w:r>
        </w:p>
        <w:p>
          <w:pPr>
            <w:pStyle w:val="2"/>
            <w:tabs>
              <w:tab w:val="right" w:leader="dot" w:pos="8320"/>
            </w:tabs>
            <w:spacing w:before="172" w:line="226" w:lineRule="auto"/>
            <w:ind w:left="26"/>
          </w:pPr>
          <w:bookmarkStart w:id="5" w:name="bookmark9"/>
          <w:bookmarkEnd w:id="5"/>
          <w:r>
            <w:fldChar w:fldCharType="begin"/>
          </w:r>
          <w:r>
            <w:instrText xml:space="preserve">HYPERLINK \l "bookmark9"</w:instrText>
          </w:r>
          <w:r>
            <w:fldChar w:fldCharType="separate"/>
          </w:r>
          <w:r>
            <w:rPr>
              <w:spacing w:val="-7"/>
            </w:rPr>
            <w:t>容</w:t>
          </w:r>
          <w:r>
            <w:rPr>
              <w:spacing w:val="-69"/>
            </w:rPr>
            <w:t xml:space="preserve"> </w:t>
          </w:r>
          <w:r>
            <w:rPr>
              <w:spacing w:val="-7"/>
            </w:rPr>
            <w:t>缺</w:t>
          </w:r>
          <w:r>
            <w:rPr>
              <w:spacing w:val="-64"/>
            </w:rPr>
            <w:t xml:space="preserve"> </w:t>
          </w:r>
          <w:r>
            <w:rPr>
              <w:spacing w:val="-7"/>
            </w:rPr>
            <w:t>办</w:t>
          </w:r>
          <w:r>
            <w:rPr>
              <w:spacing w:val="-69"/>
            </w:rPr>
            <w:t xml:space="preserve"> </w:t>
          </w:r>
          <w:r>
            <w:rPr>
              <w:spacing w:val="-7"/>
            </w:rPr>
            <w:t>理</w:t>
          </w:r>
          <w:r>
            <w:rPr>
              <w:spacing w:val="-60"/>
            </w:rPr>
            <w:t xml:space="preserve"> </w:t>
          </w:r>
          <w:r>
            <w:rPr>
              <w:spacing w:val="-7"/>
            </w:rPr>
            <w:t>事</w:t>
          </w:r>
          <w:r>
            <w:rPr>
              <w:spacing w:val="-68"/>
            </w:rPr>
            <w:t xml:space="preserve"> </w:t>
          </w:r>
          <w:r>
            <w:rPr>
              <w:spacing w:val="-7"/>
            </w:rPr>
            <w:t>项</w:t>
          </w:r>
          <w:r>
            <w:rPr>
              <w:spacing w:val="-63"/>
            </w:rPr>
            <w:t xml:space="preserve"> </w:t>
          </w:r>
          <w:r>
            <w:rPr>
              <w:spacing w:val="-7"/>
            </w:rPr>
            <w:t>清</w:t>
          </w:r>
          <w:r>
            <w:rPr>
              <w:spacing w:val="-57"/>
            </w:rPr>
            <w:t xml:space="preserve"> </w:t>
          </w:r>
          <w:r>
            <w:rPr>
              <w:spacing w:val="-7"/>
            </w:rPr>
            <w:t>单</w:t>
          </w:r>
          <w:r>
            <w:rPr>
              <w:spacing w:val="-54"/>
            </w:rPr>
            <w:t xml:space="preserve"> </w:t>
          </w:r>
          <w:r>
            <w:tab/>
          </w:r>
          <w:r>
            <w:fldChar w:fldCharType="end"/>
          </w:r>
          <w:bookmarkStart w:id="6" w:name="bookmark10"/>
          <w:bookmarkEnd w:id="6"/>
          <w:r>
            <w:fldChar w:fldCharType="begin"/>
          </w:r>
          <w:r>
            <w:instrText xml:space="preserve">HYPERLINK \l "bookmark10"</w:instrText>
          </w:r>
          <w:r>
            <w:fldChar w:fldCharType="separate"/>
          </w:r>
          <w:r>
            <w:rPr>
              <w:spacing w:val="-4"/>
            </w:rPr>
            <w:t>（</w:t>
          </w:r>
          <w:r>
            <w:rPr>
              <w:rFonts w:hint="eastAsia" w:eastAsiaTheme="minorEastAsia"/>
              <w:spacing w:val="-4"/>
              <w:lang w:eastAsia="zh-CN"/>
            </w:rPr>
            <w:t>54</w:t>
          </w:r>
          <w:r>
            <w:rPr>
              <w:spacing w:val="-4"/>
            </w:rPr>
            <w:t>）</w:t>
          </w:r>
          <w:r>
            <w:fldChar w:fldCharType="end"/>
          </w:r>
        </w:p>
      </w:sdtContent>
    </w:sdt>
    <w:p>
      <w:pPr>
        <w:spacing w:line="238" w:lineRule="auto"/>
      </w:pPr>
    </w:p>
    <w:p/>
    <w:p/>
    <w:p/>
    <w:p/>
    <w:p>
      <w:pPr>
        <w:tabs>
          <w:tab w:val="left" w:pos="5007"/>
        </w:tabs>
      </w:pPr>
      <w:r>
        <w:tab/>
      </w:r>
    </w:p>
    <w:p/>
    <w:p>
      <w:pPr>
        <w:sectPr>
          <w:pgSz w:w="11906" w:h="16839"/>
          <w:pgMar w:top="400" w:right="1785" w:bottom="400" w:left="1785" w:header="0" w:footer="0" w:gutter="0"/>
          <w:cols w:space="720" w:num="1"/>
        </w:sectPr>
      </w:pPr>
    </w:p>
    <w:p>
      <w:pPr>
        <w:spacing w:line="258" w:lineRule="auto"/>
      </w:pPr>
    </w:p>
    <w:p>
      <w:pPr>
        <w:spacing w:line="258" w:lineRule="auto"/>
      </w:pPr>
    </w:p>
    <w:p>
      <w:pPr>
        <w:spacing w:line="258" w:lineRule="auto"/>
      </w:pPr>
    </w:p>
    <w:p>
      <w:pPr>
        <w:spacing w:line="258" w:lineRule="auto"/>
      </w:pPr>
      <w:r>
        <w:rPr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158750</wp:posOffset>
            </wp:positionV>
            <wp:extent cx="1475105" cy="147510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/>
      </w:pPr>
    </w:p>
    <w:p>
      <w:pPr>
        <w:spacing w:line="259" w:lineRule="auto"/>
      </w:pPr>
    </w:p>
    <w:p>
      <w:pPr>
        <w:spacing w:before="184" w:line="195" w:lineRule="auto"/>
        <w:ind w:left="97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bookmarkStart w:id="7" w:name="bookmark1"/>
      <w:bookmarkEnd w:id="7"/>
      <w:bookmarkStart w:id="8" w:name="bookmark2"/>
      <w:bookmarkEnd w:id="8"/>
      <w:r>
        <w:rPr>
          <w:rFonts w:ascii="Microsoft YaHei" w:hAnsi="Microsoft YaHei" w:eastAsia="Microsoft YaHei" w:cs="Microsoft YaHei"/>
          <w:spacing w:val="2"/>
          <w:sz w:val="43"/>
          <w:szCs w:val="43"/>
        </w:rPr>
        <w:t>办电权力事项清单</w:t>
      </w: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tbl>
      <w:tblPr>
        <w:tblStyle w:val="8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1024"/>
        <w:gridCol w:w="2549"/>
        <w:gridCol w:w="995"/>
        <w:gridCol w:w="286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088" w:type="dxa"/>
          </w:tcPr>
          <w:p>
            <w:pPr>
              <w:spacing w:before="86" w:line="236" w:lineRule="auto"/>
              <w:ind w:left="246" w:right="223" w:hanging="6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b/>
                <w:bCs/>
                <w:spacing w:val="-5"/>
                <w:sz w:val="31"/>
                <w:szCs w:val="31"/>
              </w:rPr>
              <w:t>事项</w:t>
            </w:r>
            <w:r>
              <w:rPr>
                <w:rFonts w:ascii="FangSong" w:hAnsi="FangSong" w:eastAsia="FangSong" w:cs="FangSong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b/>
                <w:bCs/>
                <w:spacing w:val="-8"/>
                <w:sz w:val="31"/>
                <w:szCs w:val="31"/>
              </w:rPr>
              <w:t>类别</w:t>
            </w:r>
          </w:p>
        </w:tc>
        <w:tc>
          <w:tcPr>
            <w:tcW w:w="1024" w:type="dxa"/>
          </w:tcPr>
          <w:p>
            <w:pPr>
              <w:spacing w:before="305" w:line="222" w:lineRule="auto"/>
              <w:ind w:left="196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b/>
                <w:bCs/>
                <w:spacing w:val="2"/>
                <w:sz w:val="31"/>
                <w:szCs w:val="31"/>
              </w:rPr>
              <w:t>序号</w:t>
            </w:r>
          </w:p>
        </w:tc>
        <w:tc>
          <w:tcPr>
            <w:tcW w:w="2549" w:type="dxa"/>
          </w:tcPr>
          <w:p>
            <w:pPr>
              <w:spacing w:before="304" w:line="223" w:lineRule="auto"/>
              <w:ind w:left="97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b/>
                <w:bCs/>
                <w:spacing w:val="-5"/>
                <w:sz w:val="31"/>
                <w:szCs w:val="31"/>
              </w:rPr>
              <w:t>事项</w:t>
            </w:r>
          </w:p>
        </w:tc>
        <w:tc>
          <w:tcPr>
            <w:tcW w:w="995" w:type="dxa"/>
          </w:tcPr>
          <w:p>
            <w:pPr>
              <w:spacing w:before="304" w:line="224" w:lineRule="auto"/>
              <w:ind w:left="21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b/>
                <w:bCs/>
                <w:spacing w:val="-13"/>
                <w:sz w:val="31"/>
                <w:szCs w:val="31"/>
              </w:rPr>
              <w:t>页码</w:t>
            </w:r>
          </w:p>
        </w:tc>
        <w:tc>
          <w:tcPr>
            <w:tcW w:w="2867" w:type="dxa"/>
          </w:tcPr>
          <w:p>
            <w:pPr>
              <w:spacing w:before="304" w:line="220" w:lineRule="auto"/>
              <w:ind w:left="804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b/>
                <w:bCs/>
                <w:spacing w:val="3"/>
                <w:sz w:val="31"/>
                <w:szCs w:val="31"/>
              </w:rPr>
              <w:t>操作流程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6" w:hRule="atLeast"/>
        </w:trPr>
        <w:tc>
          <w:tcPr>
            <w:tcW w:w="1088" w:type="dxa"/>
            <w:vMerge w:val="restart"/>
            <w:tcBorders>
              <w:bottom w:val="nil"/>
            </w:tcBorders>
          </w:tcPr>
          <w:p>
            <w:pPr>
              <w:pStyle w:val="9"/>
              <w:spacing w:line="257" w:lineRule="auto"/>
            </w:pPr>
          </w:p>
          <w:p>
            <w:pPr>
              <w:pStyle w:val="9"/>
              <w:spacing w:line="257" w:lineRule="auto"/>
            </w:pPr>
          </w:p>
          <w:p>
            <w:pPr>
              <w:pStyle w:val="9"/>
              <w:spacing w:line="257" w:lineRule="auto"/>
            </w:pPr>
          </w:p>
          <w:p>
            <w:pPr>
              <w:pStyle w:val="9"/>
              <w:spacing w:line="257" w:lineRule="auto"/>
            </w:pPr>
          </w:p>
          <w:p>
            <w:pPr>
              <w:pStyle w:val="9"/>
              <w:spacing w:line="257" w:lineRule="auto"/>
            </w:pPr>
          </w:p>
          <w:p>
            <w:pPr>
              <w:pStyle w:val="9"/>
              <w:spacing w:line="257" w:lineRule="auto"/>
            </w:pPr>
          </w:p>
          <w:p>
            <w:pPr>
              <w:pStyle w:val="9"/>
              <w:spacing w:line="257" w:lineRule="auto"/>
            </w:pPr>
          </w:p>
          <w:p>
            <w:pPr>
              <w:pStyle w:val="9"/>
              <w:spacing w:line="258" w:lineRule="auto"/>
            </w:pPr>
          </w:p>
          <w:p>
            <w:pPr>
              <w:pStyle w:val="9"/>
              <w:spacing w:line="258" w:lineRule="auto"/>
            </w:pPr>
          </w:p>
          <w:p>
            <w:pPr>
              <w:pStyle w:val="9"/>
              <w:spacing w:line="258" w:lineRule="auto"/>
            </w:pPr>
          </w:p>
          <w:p>
            <w:pPr>
              <w:spacing w:before="91" w:line="219" w:lineRule="auto"/>
              <w:ind w:left="28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0"/>
                <w:sz w:val="28"/>
                <w:szCs w:val="28"/>
              </w:rPr>
              <w:t>交费</w:t>
            </w:r>
          </w:p>
        </w:tc>
        <w:tc>
          <w:tcPr>
            <w:tcW w:w="1024" w:type="dxa"/>
          </w:tcPr>
          <w:p>
            <w:pPr>
              <w:pStyle w:val="9"/>
              <w:spacing w:line="295" w:lineRule="auto"/>
            </w:pPr>
          </w:p>
          <w:p>
            <w:pPr>
              <w:pStyle w:val="9"/>
              <w:spacing w:line="296" w:lineRule="auto"/>
            </w:pPr>
          </w:p>
          <w:p>
            <w:pPr>
              <w:pStyle w:val="9"/>
              <w:spacing w:line="296" w:lineRule="auto"/>
            </w:pPr>
          </w:p>
          <w:p>
            <w:pPr>
              <w:pStyle w:val="9"/>
              <w:spacing w:line="296" w:lineRule="auto"/>
            </w:pPr>
          </w:p>
          <w:p>
            <w:pPr>
              <w:spacing w:before="91" w:line="180" w:lineRule="auto"/>
              <w:ind w:left="467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1</w:t>
            </w:r>
          </w:p>
        </w:tc>
        <w:tc>
          <w:tcPr>
            <w:tcW w:w="2549" w:type="dxa"/>
          </w:tcPr>
          <w:p>
            <w:pPr>
              <w:pStyle w:val="9"/>
              <w:spacing w:line="286" w:lineRule="auto"/>
            </w:pPr>
          </w:p>
          <w:p>
            <w:pPr>
              <w:pStyle w:val="9"/>
              <w:spacing w:line="286" w:lineRule="auto"/>
            </w:pPr>
          </w:p>
          <w:p>
            <w:pPr>
              <w:pStyle w:val="9"/>
              <w:spacing w:line="287" w:lineRule="auto"/>
            </w:pPr>
          </w:p>
          <w:p>
            <w:pPr>
              <w:pStyle w:val="9"/>
              <w:spacing w:line="287" w:lineRule="auto"/>
            </w:pPr>
          </w:p>
          <w:p>
            <w:pPr>
              <w:spacing w:before="91" w:line="218" w:lineRule="auto"/>
              <w:ind w:left="71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"bookmark11"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1"/>
                <w:sz w:val="28"/>
                <w:szCs w:val="28"/>
                <w:u w:val="single"/>
              </w:rPr>
              <w:t>居民交费</w:t>
            </w:r>
            <w:r>
              <w:rPr>
                <w:rFonts w:ascii="FangSong" w:hAnsi="FangSong" w:eastAsia="FangSong" w:cs="FangSong"/>
                <w:color w:val="0000FF"/>
                <w:spacing w:val="-1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95" w:lineRule="auto"/>
            </w:pPr>
          </w:p>
          <w:p>
            <w:pPr>
              <w:pStyle w:val="9"/>
              <w:spacing w:line="295" w:lineRule="auto"/>
            </w:pPr>
          </w:p>
          <w:p>
            <w:pPr>
              <w:pStyle w:val="9"/>
              <w:spacing w:line="296" w:lineRule="auto"/>
            </w:pPr>
          </w:p>
          <w:p>
            <w:pPr>
              <w:pStyle w:val="9"/>
              <w:spacing w:line="296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85</w:t>
            </w:r>
          </w:p>
        </w:tc>
        <w:tc>
          <w:tcPr>
            <w:tcW w:w="2867" w:type="dxa"/>
          </w:tcPr>
          <w:p>
            <w:pPr>
              <w:spacing w:line="2542" w:lineRule="exact"/>
              <w:ind w:firstLine="106"/>
            </w:pPr>
            <w:r>
              <w:rPr>
                <w:position w:val="-50"/>
                <w:lang w:eastAsia="zh-CN"/>
              </w:rPr>
              <w:drawing>
                <wp:inline distT="0" distB="0" distL="0" distR="0">
                  <wp:extent cx="1619885" cy="161417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11" cy="161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3" w:hRule="atLeast"/>
        </w:trPr>
        <w:tc>
          <w:tcPr>
            <w:tcW w:w="1088" w:type="dxa"/>
            <w:vMerge w:val="continue"/>
            <w:tcBorders>
              <w:top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2" w:lineRule="auto"/>
            </w:pPr>
          </w:p>
          <w:p>
            <w:pPr>
              <w:pStyle w:val="9"/>
              <w:spacing w:line="252" w:lineRule="auto"/>
            </w:pPr>
          </w:p>
          <w:p>
            <w:pPr>
              <w:pStyle w:val="9"/>
              <w:spacing w:line="253" w:lineRule="auto"/>
            </w:pPr>
          </w:p>
          <w:p>
            <w:pPr>
              <w:pStyle w:val="9"/>
              <w:spacing w:line="253" w:lineRule="auto"/>
            </w:pPr>
          </w:p>
          <w:p>
            <w:pPr>
              <w:pStyle w:val="9"/>
              <w:spacing w:line="253" w:lineRule="auto"/>
            </w:pPr>
          </w:p>
          <w:p>
            <w:pPr>
              <w:spacing w:before="91" w:line="180" w:lineRule="auto"/>
              <w:ind w:left="460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2</w:t>
            </w:r>
          </w:p>
        </w:tc>
        <w:tc>
          <w:tcPr>
            <w:tcW w:w="2549" w:type="dxa"/>
          </w:tcPr>
          <w:p>
            <w:pPr>
              <w:pStyle w:val="9"/>
              <w:spacing w:line="245" w:lineRule="auto"/>
            </w:pPr>
          </w:p>
          <w:p>
            <w:pPr>
              <w:pStyle w:val="9"/>
              <w:spacing w:line="245" w:lineRule="auto"/>
            </w:pPr>
          </w:p>
          <w:p>
            <w:pPr>
              <w:pStyle w:val="9"/>
              <w:spacing w:line="245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spacing w:before="91" w:line="219" w:lineRule="auto"/>
              <w:ind w:left="723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"bookmark12"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4"/>
                <w:sz w:val="28"/>
                <w:szCs w:val="28"/>
                <w:u w:val="single"/>
              </w:rPr>
              <w:t>企业交费</w:t>
            </w:r>
            <w:r>
              <w:rPr>
                <w:rFonts w:ascii="FangSong" w:hAnsi="FangSong" w:eastAsia="FangSong" w:cs="FangSong"/>
                <w:color w:val="0000FF"/>
                <w:spacing w:val="-4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52" w:lineRule="auto"/>
            </w:pPr>
          </w:p>
          <w:p>
            <w:pPr>
              <w:pStyle w:val="9"/>
              <w:spacing w:line="252" w:lineRule="auto"/>
            </w:pPr>
          </w:p>
          <w:p>
            <w:pPr>
              <w:pStyle w:val="9"/>
              <w:spacing w:line="252" w:lineRule="auto"/>
            </w:pPr>
          </w:p>
          <w:p>
            <w:pPr>
              <w:pStyle w:val="9"/>
              <w:spacing w:line="253" w:lineRule="auto"/>
            </w:pPr>
          </w:p>
          <w:p>
            <w:pPr>
              <w:pStyle w:val="9"/>
              <w:spacing w:line="253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86</w:t>
            </w:r>
          </w:p>
        </w:tc>
        <w:tc>
          <w:tcPr>
            <w:tcW w:w="2867" w:type="dxa"/>
          </w:tcPr>
          <w:p>
            <w:pPr>
              <w:spacing w:before="55" w:line="2644" w:lineRule="exact"/>
              <w:ind w:firstLine="123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894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1088" w:type="dxa"/>
          </w:tcPr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spacing w:before="91" w:line="220" w:lineRule="auto"/>
              <w:ind w:left="28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1"/>
                <w:sz w:val="28"/>
                <w:szCs w:val="28"/>
              </w:rPr>
              <w:t>办电</w:t>
            </w: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471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378" w:right="362" w:firstLine="35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"bookmark13"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6"/>
                <w:sz w:val="28"/>
                <w:szCs w:val="28"/>
                <w:u w:val="single"/>
              </w:rPr>
              <w:t>高压客户</w:t>
            </w:r>
            <w:r>
              <w:rPr>
                <w:rFonts w:ascii="FangSong" w:hAnsi="FangSong" w:eastAsia="FangSong" w:cs="FangSong"/>
                <w:color w:val="0000FF"/>
                <w:spacing w:val="-6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z w:val="28"/>
                <w:szCs w:val="28"/>
              </w:rPr>
              <w:t xml:space="preserve">   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新装/增容服务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87</w:t>
            </w:r>
          </w:p>
        </w:tc>
        <w:tc>
          <w:tcPr>
            <w:tcW w:w="2867" w:type="dxa"/>
          </w:tcPr>
          <w:p>
            <w:pPr>
              <w:spacing w:before="88" w:line="2645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894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sectPr>
          <w:footerReference r:id="rId6" w:type="default"/>
          <w:pgSz w:w="11906" w:h="16839"/>
          <w:pgMar w:top="400" w:right="1616" w:bottom="1540" w:left="1761" w:header="0" w:footer="1261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8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1024"/>
        <w:gridCol w:w="2549"/>
        <w:gridCol w:w="995"/>
        <w:gridCol w:w="286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4" w:hRule="atLeast"/>
        </w:trPr>
        <w:tc>
          <w:tcPr>
            <w:tcW w:w="1088" w:type="dxa"/>
            <w:vMerge w:val="restart"/>
            <w:tcBorders>
              <w:top w:val="nil"/>
              <w:bottom w:val="nil"/>
            </w:tcBorders>
          </w:tcPr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spacing w:before="91" w:line="220" w:lineRule="auto"/>
              <w:ind w:left="28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1"/>
                <w:sz w:val="28"/>
                <w:szCs w:val="28"/>
              </w:rPr>
              <w:t>办电</w:t>
            </w:r>
          </w:p>
        </w:tc>
        <w:tc>
          <w:tcPr>
            <w:tcW w:w="1024" w:type="dxa"/>
          </w:tcPr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  <w:spacing w:line="241" w:lineRule="auto"/>
            </w:pPr>
          </w:p>
          <w:p>
            <w:pPr>
              <w:spacing w:before="91" w:line="180" w:lineRule="auto"/>
              <w:ind w:left="45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p>
        </w:tc>
        <w:tc>
          <w:tcPr>
            <w:tcW w:w="2549" w:type="dxa"/>
          </w:tcPr>
          <w:p>
            <w:pPr>
              <w:pStyle w:val="9"/>
              <w:spacing w:line="244" w:lineRule="auto"/>
            </w:pPr>
          </w:p>
          <w:p>
            <w:pPr>
              <w:pStyle w:val="9"/>
              <w:spacing w:line="244" w:lineRule="auto"/>
            </w:pPr>
          </w:p>
          <w:p>
            <w:pPr>
              <w:pStyle w:val="9"/>
              <w:spacing w:line="244" w:lineRule="auto"/>
            </w:pPr>
          </w:p>
          <w:p>
            <w:pPr>
              <w:pStyle w:val="9"/>
              <w:spacing w:line="245" w:lineRule="auto"/>
            </w:pPr>
          </w:p>
          <w:p>
            <w:pPr>
              <w:spacing w:before="91" w:line="276" w:lineRule="auto"/>
              <w:ind w:left="378" w:right="362" w:firstLine="67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"bookmark14"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小微企业客户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新装/增容服务</w:t>
            </w:r>
          </w:p>
        </w:tc>
        <w:tc>
          <w:tcPr>
            <w:tcW w:w="995" w:type="dxa"/>
          </w:tcPr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90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46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spacing w:before="91" w:line="179" w:lineRule="auto"/>
              <w:ind w:left="463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5</w:t>
            </w:r>
          </w:p>
        </w:tc>
        <w:tc>
          <w:tcPr>
            <w:tcW w:w="2549" w:type="dxa"/>
          </w:tcPr>
          <w:p>
            <w:pPr>
              <w:pStyle w:val="9"/>
              <w:spacing w:line="243" w:lineRule="auto"/>
            </w:pPr>
          </w:p>
          <w:p>
            <w:pPr>
              <w:pStyle w:val="9"/>
              <w:spacing w:line="243" w:lineRule="auto"/>
            </w:pPr>
          </w:p>
          <w:p>
            <w:pPr>
              <w:pStyle w:val="9"/>
              <w:spacing w:line="244" w:lineRule="auto"/>
            </w:pPr>
          </w:p>
          <w:p>
            <w:pPr>
              <w:pStyle w:val="9"/>
              <w:spacing w:line="244" w:lineRule="auto"/>
            </w:pPr>
          </w:p>
          <w:p>
            <w:pPr>
              <w:spacing w:before="91" w:line="276" w:lineRule="auto"/>
              <w:ind w:left="377" w:right="292" w:hanging="78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"bookmark15"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t>低压非居民客户</w:t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新装/增容服务</w:t>
            </w:r>
          </w:p>
        </w:tc>
        <w:tc>
          <w:tcPr>
            <w:tcW w:w="995" w:type="dxa"/>
          </w:tcPr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pStyle w:val="9"/>
              <w:spacing w:line="246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93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46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6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378" w:right="362" w:firstLine="6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"bookmark16"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954F72"/>
                <w:spacing w:val="-2"/>
                <w:sz w:val="28"/>
                <w:szCs w:val="28"/>
                <w:u w:val="single"/>
              </w:rPr>
              <w:t>低压居民客户</w:t>
            </w:r>
            <w:r>
              <w:rPr>
                <w:rFonts w:ascii="FangSong" w:hAnsi="FangSong" w:eastAsia="FangSong" w:cs="FangSong"/>
                <w:color w:val="954F72"/>
                <w:spacing w:val="-2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954F72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954F72"/>
                <w:spacing w:val="-3"/>
                <w:sz w:val="28"/>
                <w:szCs w:val="28"/>
                <w:u w:val="single"/>
              </w:rPr>
              <w:t>新装/增容服务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95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1088" w:type="dxa"/>
            <w:vMerge w:val="continue"/>
            <w:tcBorders>
              <w:top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5" w:lineRule="auto"/>
            </w:pPr>
          </w:p>
          <w:p>
            <w:pPr>
              <w:pStyle w:val="9"/>
              <w:spacing w:line="256" w:lineRule="auto"/>
            </w:pPr>
          </w:p>
          <w:p>
            <w:pPr>
              <w:pStyle w:val="9"/>
              <w:spacing w:line="256" w:lineRule="auto"/>
            </w:pPr>
          </w:p>
          <w:p>
            <w:pPr>
              <w:pStyle w:val="9"/>
              <w:spacing w:line="256" w:lineRule="auto"/>
            </w:pPr>
          </w:p>
          <w:p>
            <w:pPr>
              <w:pStyle w:val="9"/>
              <w:spacing w:line="256" w:lineRule="auto"/>
            </w:pPr>
          </w:p>
          <w:p>
            <w:pPr>
              <w:spacing w:before="91" w:line="179" w:lineRule="auto"/>
              <w:ind w:left="46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7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307" w:right="150" w:hanging="133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"bookmark17"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高压公共电动汽车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充电桩新装服务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97</w:t>
            </w:r>
          </w:p>
        </w:tc>
        <w:tc>
          <w:tcPr>
            <w:tcW w:w="2867" w:type="dxa"/>
          </w:tcPr>
          <w:p>
            <w:pPr>
              <w:spacing w:line="2640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640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sectPr>
          <w:footerReference r:id="rId7" w:type="default"/>
          <w:pgSz w:w="11906" w:h="16839"/>
          <w:pgMar w:top="400" w:right="1616" w:bottom="1539" w:left="1761" w:header="0" w:footer="1261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8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1024"/>
        <w:gridCol w:w="2549"/>
        <w:gridCol w:w="995"/>
        <w:gridCol w:w="286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8" w:hRule="atLeast"/>
        </w:trPr>
        <w:tc>
          <w:tcPr>
            <w:tcW w:w="1088" w:type="dxa"/>
            <w:vMerge w:val="restart"/>
            <w:tcBorders>
              <w:bottom w:val="nil"/>
            </w:tcBorders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20" w:lineRule="auto"/>
              <w:ind w:left="28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1"/>
                <w:sz w:val="28"/>
                <w:szCs w:val="28"/>
              </w:rPr>
              <w:t>办电</w:t>
            </w: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46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8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7" w:lineRule="auto"/>
              <w:ind w:left="308" w:right="150" w:hanging="148"/>
              <w:rPr>
                <w:rFonts w:ascii="FangSong" w:hAnsi="FangSong" w:eastAsia="FangSong" w:cs="FangSong"/>
                <w:sz w:val="28"/>
                <w:szCs w:val="28"/>
              </w:rPr>
            </w:pPr>
            <w:bookmarkStart w:id="9" w:name="bookmark18"/>
            <w:bookmarkEnd w:id="9"/>
            <w:r>
              <w:fldChar w:fldCharType="begin"/>
            </w:r>
            <w:r>
              <w:instrText xml:space="preserve">HYPERLINK \l "bookmark19"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1"/>
                <w:sz w:val="28"/>
                <w:szCs w:val="28"/>
                <w:u w:val="single"/>
              </w:rPr>
              <w:t>低压公共电动汽车</w:t>
            </w:r>
            <w:r>
              <w:fldChar w:fldCharType="end"/>
            </w:r>
            <w:r>
              <w:rPr>
                <w:rFonts w:ascii="FangSong" w:hAnsi="FangSong" w:eastAsia="FangSong" w:cs="FangSong"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充电桩新装服务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7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2"/>
                <w:sz w:val="28"/>
                <w:szCs w:val="28"/>
              </w:rPr>
              <w:t>99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spacing w:before="91" w:line="182" w:lineRule="auto"/>
              <w:ind w:left="46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9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307" w:right="150" w:hanging="152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"bookmark20"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1"/>
                <w:sz w:val="28"/>
                <w:szCs w:val="28"/>
                <w:u w:val="single"/>
              </w:rPr>
              <w:t>居民个人电动汽车</w:t>
            </w:r>
            <w:r>
              <w:rPr>
                <w:rFonts w:ascii="FangSong" w:hAnsi="FangSong" w:eastAsia="FangSong" w:cs="FangSong"/>
                <w:color w:val="0000FF"/>
                <w:spacing w:val="-1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充电桩新装服务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102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10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1004" w:right="292" w:hanging="701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"bookmark21"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t>分布式电源并网</w:t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104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1088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7" w:lineRule="auto"/>
              <w:ind w:left="290" w:right="259" w:hanging="18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5"/>
                <w:sz w:val="28"/>
                <w:szCs w:val="28"/>
              </w:rPr>
              <w:t>用电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变更</w:t>
            </w:r>
          </w:p>
        </w:tc>
        <w:tc>
          <w:tcPr>
            <w:tcW w:w="1024" w:type="dxa"/>
          </w:tcPr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0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11</w:t>
            </w:r>
          </w:p>
        </w:tc>
        <w:tc>
          <w:tcPr>
            <w:tcW w:w="2549" w:type="dxa"/>
          </w:tcPr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spacing w:before="91" w:line="218" w:lineRule="auto"/>
              <w:ind w:left="320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"bookmark22"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t>变压器减容服务</w:t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107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sectPr>
          <w:footerReference r:id="rId8" w:type="default"/>
          <w:pgSz w:w="11906" w:h="16839"/>
          <w:pgMar w:top="400" w:right="1616" w:bottom="1539" w:left="1761" w:header="0" w:footer="1261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8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1024"/>
        <w:gridCol w:w="2549"/>
        <w:gridCol w:w="995"/>
        <w:gridCol w:w="286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8" w:hRule="atLeast"/>
        </w:trPr>
        <w:tc>
          <w:tcPr>
            <w:tcW w:w="1088" w:type="dxa"/>
            <w:vMerge w:val="restart"/>
            <w:tcBorders>
              <w:bottom w:val="nil"/>
            </w:tcBorders>
          </w:tcPr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spacing w:before="91" w:line="318" w:lineRule="auto"/>
              <w:ind w:left="290" w:right="259" w:hanging="18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5"/>
                <w:sz w:val="28"/>
                <w:szCs w:val="28"/>
              </w:rPr>
              <w:t>用电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变更</w:t>
            </w:r>
          </w:p>
        </w:tc>
        <w:tc>
          <w:tcPr>
            <w:tcW w:w="1024" w:type="dxa"/>
          </w:tcPr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0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12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7" w:lineRule="auto"/>
              <w:ind w:left="1005" w:right="292" w:hanging="68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"bookmark23"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t>变压器减容恢复</w:t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110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13</w:t>
            </w:r>
          </w:p>
        </w:tc>
        <w:tc>
          <w:tcPr>
            <w:tcW w:w="2549" w:type="dxa"/>
          </w:tcPr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spacing w:before="91" w:line="218" w:lineRule="auto"/>
              <w:ind w:left="320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"bookmark24"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t>变压器暂停服务</w:t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0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112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0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14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1005" w:right="292" w:hanging="68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"bookmark25"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t>变压器暂停恢复</w:t>
            </w:r>
            <w:r>
              <w:rPr>
                <w:rFonts w:ascii="FangSong" w:hAnsi="FangSong" w:eastAsia="FangSong" w:cs="FangSong"/>
                <w:color w:val="0000FF"/>
                <w:spacing w:val="-5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0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114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1088" w:type="dxa"/>
            <w:vMerge w:val="continue"/>
            <w:tcBorders>
              <w:top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15</w:t>
            </w:r>
          </w:p>
        </w:tc>
        <w:tc>
          <w:tcPr>
            <w:tcW w:w="2549" w:type="dxa"/>
          </w:tcPr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spacing w:before="91" w:line="218" w:lineRule="auto"/>
              <w:ind w:left="443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"bookmark26"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t>用电更名服务</w:t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115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sectPr>
          <w:footerReference r:id="rId9" w:type="default"/>
          <w:pgSz w:w="11906" w:h="16839"/>
          <w:pgMar w:top="400" w:right="1616" w:bottom="1539" w:left="1761" w:header="0" w:footer="1261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8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1024"/>
        <w:gridCol w:w="2549"/>
        <w:gridCol w:w="995"/>
        <w:gridCol w:w="286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8" w:hRule="atLeast"/>
        </w:trPr>
        <w:tc>
          <w:tcPr>
            <w:tcW w:w="1088" w:type="dxa"/>
            <w:vMerge w:val="restart"/>
            <w:tcBorders>
              <w:bottom w:val="nil"/>
            </w:tcBorders>
          </w:tcPr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49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pStyle w:val="9"/>
              <w:spacing w:line="250" w:lineRule="auto"/>
            </w:pPr>
          </w:p>
          <w:p>
            <w:pPr>
              <w:spacing w:before="91" w:line="318" w:lineRule="auto"/>
              <w:ind w:left="290" w:right="259" w:hanging="18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5"/>
                <w:sz w:val="28"/>
                <w:szCs w:val="28"/>
              </w:rPr>
              <w:t>用电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变更</w:t>
            </w: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16</w:t>
            </w:r>
          </w:p>
        </w:tc>
        <w:tc>
          <w:tcPr>
            <w:tcW w:w="2549" w:type="dxa"/>
          </w:tcPr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spacing w:before="91" w:line="218" w:lineRule="auto"/>
              <w:ind w:left="443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"bookmark27"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t>用电过户服务</w:t>
            </w:r>
            <w:r>
              <w:rPr>
                <w:rFonts w:ascii="FangSong" w:hAnsi="FangSong" w:eastAsia="FangSong" w:cs="FangSong"/>
                <w:color w:val="0000FF"/>
                <w:spacing w:val="-2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117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17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739" w:right="220" w:hanging="489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"bookmark28"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4"/>
                <w:sz w:val="28"/>
                <w:szCs w:val="28"/>
                <w:u w:val="single"/>
              </w:rPr>
              <w:t>变压器容量/需量</w:t>
            </w:r>
            <w:r>
              <w:rPr>
                <w:rFonts w:ascii="FangSong" w:hAnsi="FangSong" w:eastAsia="FangSong" w:cs="FangSong"/>
                <w:color w:val="0000FF"/>
                <w:spacing w:val="-4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8"/>
                <w:sz w:val="28"/>
                <w:szCs w:val="28"/>
                <w:u w:val="single"/>
              </w:rPr>
              <w:t>变更服务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119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1088" w:type="dxa"/>
            <w:vMerge w:val="continue"/>
            <w:tcBorders>
              <w:top w:val="nil"/>
              <w:bottom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18</w:t>
            </w:r>
          </w:p>
        </w:tc>
        <w:tc>
          <w:tcPr>
            <w:tcW w:w="2549" w:type="dxa"/>
          </w:tcPr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7" w:lineRule="auto"/>
            </w:pPr>
          </w:p>
          <w:p>
            <w:pPr>
              <w:pStyle w:val="9"/>
              <w:spacing w:line="248" w:lineRule="auto"/>
            </w:pPr>
          </w:p>
          <w:p>
            <w:pPr>
              <w:spacing w:before="91" w:line="217" w:lineRule="auto"/>
              <w:ind w:left="476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"bookmark29"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8"/>
                <w:sz w:val="28"/>
                <w:szCs w:val="28"/>
                <w:u w:val="single"/>
              </w:rPr>
              <w:t>电表校验服务</w:t>
            </w:r>
            <w:r>
              <w:rPr>
                <w:rFonts w:ascii="FangSong" w:hAnsi="FangSong" w:eastAsia="FangSong" w:cs="FangSong"/>
                <w:color w:val="0000FF"/>
                <w:spacing w:val="-8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0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121</w:t>
            </w:r>
          </w:p>
        </w:tc>
        <w:tc>
          <w:tcPr>
            <w:tcW w:w="2867" w:type="dxa"/>
          </w:tcPr>
          <w:p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386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8" w:hRule="atLeast"/>
        </w:trPr>
        <w:tc>
          <w:tcPr>
            <w:tcW w:w="1088" w:type="dxa"/>
            <w:vMerge w:val="continue"/>
            <w:tcBorders>
              <w:top w:val="nil"/>
            </w:tcBorders>
          </w:tcPr>
          <w:p>
            <w:pPr>
              <w:pStyle w:val="9"/>
            </w:pPr>
          </w:p>
        </w:tc>
        <w:tc>
          <w:tcPr>
            <w:tcW w:w="1024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95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14"/>
                <w:sz w:val="28"/>
                <w:szCs w:val="28"/>
              </w:rPr>
              <w:t>19</w:t>
            </w:r>
          </w:p>
        </w:tc>
        <w:tc>
          <w:tcPr>
            <w:tcW w:w="2549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276" w:lineRule="auto"/>
              <w:ind w:left="1005" w:right="292" w:hanging="696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"bookmark30" </w:instrText>
            </w:r>
            <w:r>
              <w:fldChar w:fldCharType="separate"/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t>纳税人信息变更</w:t>
            </w:r>
            <w:r>
              <w:rPr>
                <w:rFonts w:ascii="FangSong" w:hAnsi="FangSong" w:eastAsia="FangSong" w:cs="FangSong"/>
                <w:color w:val="0000FF"/>
                <w:spacing w:val="-3"/>
                <w:sz w:val="28"/>
                <w:szCs w:val="28"/>
                <w:u w:val="single"/>
              </w:rPr>
              <w:fldChar w:fldCharType="end"/>
            </w:r>
            <w:r>
              <w:rPr>
                <w:rFonts w:ascii="FangSong" w:hAnsi="FangSong" w:eastAsia="FangSong" w:cs="FangSong"/>
                <w:color w:val="0000FF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>
            <w:pPr>
              <w:pStyle w:val="9"/>
              <w:spacing w:line="254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pStyle w:val="9"/>
              <w:spacing w:line="255" w:lineRule="auto"/>
            </w:pPr>
          </w:p>
          <w:p>
            <w:pPr>
              <w:spacing w:before="91" w:line="182" w:lineRule="auto"/>
              <w:ind w:left="314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pacing w:val="-9"/>
                <w:sz w:val="28"/>
                <w:szCs w:val="28"/>
              </w:rPr>
              <w:t>123</w:t>
            </w:r>
          </w:p>
        </w:tc>
        <w:tc>
          <w:tcPr>
            <w:tcW w:w="2867" w:type="dxa"/>
          </w:tcPr>
          <w:p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8940" cy="1675765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sectPr>
          <w:footerReference r:id="rId10" w:type="default"/>
          <w:pgSz w:w="11906" w:h="16839"/>
          <w:pgMar w:top="400" w:right="1616" w:bottom="1537" w:left="1761" w:header="0" w:footer="1261" w:gutter="0"/>
          <w:cols w:space="720" w:num="1"/>
        </w:sectPr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9" w:lineRule="auto"/>
      </w:pPr>
    </w:p>
    <w:p>
      <w:pPr>
        <w:spacing w:before="184" w:line="178" w:lineRule="auto"/>
        <w:ind w:left="72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pacing w:val="-9"/>
          <w:sz w:val="43"/>
          <w:szCs w:val="43"/>
        </w:rPr>
        <w:t>办事不找关</w:t>
      </w:r>
      <w:r>
        <w:rPr>
          <w:rFonts w:ascii="Microsoft YaHei" w:hAnsi="Microsoft YaHei" w:eastAsia="Microsoft YaHei" w:cs="Microsoft YaHei"/>
          <w:spacing w:val="-37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9"/>
          <w:sz w:val="43"/>
          <w:szCs w:val="43"/>
        </w:rPr>
        <w:t>系路径</w:t>
      </w:r>
    </w:p>
    <w:p>
      <w:pPr>
        <w:spacing w:line="12784" w:lineRule="exact"/>
        <w:ind w:firstLine="1103"/>
      </w:pPr>
      <w:r>
        <w:rPr>
          <w:position w:val="-255"/>
          <w:lang w:eastAsia="zh-CN"/>
        </w:rPr>
        <w:drawing>
          <wp:inline distT="0" distB="0" distL="0" distR="0">
            <wp:extent cx="3890645" cy="811784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771" cy="81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84" w:lineRule="exact"/>
        <w:sectPr>
          <w:footerReference r:id="rId11" w:type="default"/>
          <w:pgSz w:w="11906" w:h="16839"/>
          <w:pgMar w:top="400" w:right="1785" w:bottom="1539" w:left="1785" w:header="0" w:footer="1261" w:gutter="0"/>
          <w:cols w:space="720" w:num="1"/>
        </w:sectPr>
      </w:pPr>
    </w:p>
    <w:p>
      <w:pPr>
        <w:spacing w:line="258" w:lineRule="auto"/>
      </w:pPr>
    </w:p>
    <w:p>
      <w:pPr>
        <w:spacing w:line="258" w:lineRule="auto"/>
      </w:pPr>
    </w:p>
    <w:p>
      <w:pPr>
        <w:spacing w:line="259" w:lineRule="auto"/>
      </w:pPr>
    </w:p>
    <w:p>
      <w:pPr>
        <w:spacing w:line="259" w:lineRule="auto"/>
      </w:pPr>
    </w:p>
    <w:p>
      <w:pPr>
        <w:spacing w:line="259" w:lineRule="auto"/>
      </w:pPr>
    </w:p>
    <w:p>
      <w:pPr>
        <w:spacing w:line="259" w:lineRule="auto"/>
      </w:pPr>
    </w:p>
    <w:p>
      <w:pPr>
        <w:spacing w:before="184" w:line="197" w:lineRule="auto"/>
        <w:ind w:left="94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pacing w:val="-22"/>
          <w:w w:val="94"/>
          <w:sz w:val="43"/>
          <w:szCs w:val="43"/>
        </w:rPr>
        <w:t>掌 上</w:t>
      </w:r>
      <w:r>
        <w:rPr>
          <w:rFonts w:ascii="Microsoft YaHei" w:hAnsi="Microsoft YaHei" w:eastAsia="Microsoft YaHei" w:cs="Microsoft YaHei"/>
          <w:spacing w:val="-59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22"/>
          <w:w w:val="94"/>
          <w:sz w:val="43"/>
          <w:szCs w:val="43"/>
        </w:rPr>
        <w:t>办——</w:t>
      </w:r>
    </w:p>
    <w:p>
      <w:pPr>
        <w:spacing w:line="454" w:lineRule="auto"/>
      </w:pPr>
    </w:p>
    <w:p>
      <w:pPr>
        <w:spacing w:before="184" w:line="180" w:lineRule="auto"/>
        <w:ind w:left="2037"/>
        <w:rPr>
          <w:rFonts w:ascii="Microsoft YaHei" w:hAnsi="Microsoft YaHei" w:eastAsia="Microsoft YaHei" w:cs="Microsoft YaHei"/>
          <w:sz w:val="43"/>
          <w:szCs w:val="43"/>
        </w:rPr>
      </w:pPr>
      <w:r>
        <w:rPr>
          <w:lang w:eastAsia="zh-CN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-1137920</wp:posOffset>
            </wp:positionV>
            <wp:extent cx="1475105" cy="147510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pacing w:val="-18"/>
          <w:sz w:val="43"/>
          <w:szCs w:val="43"/>
        </w:rPr>
        <w:t>推荐使用网 上</w:t>
      </w:r>
      <w:r>
        <w:rPr>
          <w:rFonts w:ascii="Microsoft YaHei" w:hAnsi="Microsoft YaHei" w:eastAsia="Microsoft YaHei" w:cs="Microsoft YaHei"/>
          <w:spacing w:val="-24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18"/>
          <w:sz w:val="43"/>
          <w:szCs w:val="43"/>
        </w:rPr>
        <w:t>国网App</w:t>
      </w:r>
    </w:p>
    <w:p>
      <w:pPr>
        <w:spacing w:before="150" w:line="377" w:lineRule="auto"/>
        <w:ind w:left="25" w:firstLine="63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网上国网App，是国家电网公司官方统一的线上服务入</w:t>
      </w:r>
      <w:r>
        <w:rPr>
          <w:rFonts w:ascii="FangSong" w:hAnsi="FangSong" w:eastAsia="FangSong" w:cs="FangSong"/>
          <w:spacing w:val="-8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口。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1"/>
          <w:sz w:val="30"/>
          <w:szCs w:val="30"/>
        </w:rPr>
        <w:t>推荐使用网上国网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，客户可扫描上方二维码，下载网上国网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，在线查询电量电费、故障报修、交费电费、办理新装和用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电变更。如需进一步了解操作方法可扫描下方操作指南二维码。</w:t>
      </w:r>
    </w:p>
    <w:p>
      <w:pPr>
        <w:spacing w:before="11" w:line="2551" w:lineRule="exact"/>
        <w:ind w:firstLine="2891"/>
      </w:pPr>
      <w:r>
        <w:rPr>
          <w:position w:val="-51"/>
          <w:lang w:eastAsia="zh-CN"/>
        </w:rPr>
        <w:drawing>
          <wp:inline distT="0" distB="0" distL="0" distR="0">
            <wp:extent cx="1619885" cy="1619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11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1" w:lineRule="exact"/>
        <w:sectPr>
          <w:footerReference r:id="rId12" w:type="default"/>
          <w:pgSz w:w="11906" w:h="16839"/>
          <w:pgMar w:top="400" w:right="1771" w:bottom="1537" w:left="1785" w:header="0" w:footer="1261" w:gutter="0"/>
          <w:cols w:space="720" w:num="1"/>
        </w:sectPr>
      </w:pPr>
    </w:p>
    <w:p>
      <w:pPr>
        <w:spacing w:before="184" w:line="162" w:lineRule="auto"/>
        <w:ind w:left="405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pacing w:val="-20"/>
          <w:w w:val="93"/>
          <w:sz w:val="43"/>
          <w:szCs w:val="43"/>
        </w:rPr>
        <w:t>窗</w:t>
      </w:r>
      <w:r>
        <w:rPr>
          <w:rFonts w:ascii="Microsoft YaHei" w:hAnsi="Microsoft YaHei" w:eastAsia="Microsoft YaHei" w:cs="Microsoft YaHei"/>
          <w:spacing w:val="-15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20"/>
          <w:w w:val="93"/>
          <w:sz w:val="43"/>
          <w:szCs w:val="43"/>
        </w:rPr>
        <w:t>口</w:t>
      </w:r>
      <w:r>
        <w:rPr>
          <w:rFonts w:ascii="Microsoft YaHei" w:hAnsi="Microsoft YaHei" w:eastAsia="Microsoft YaHei" w:cs="Microsoft YaHei"/>
          <w:spacing w:val="-67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20"/>
          <w:w w:val="93"/>
          <w:sz w:val="43"/>
          <w:szCs w:val="43"/>
        </w:rPr>
        <w:t>办——</w:t>
      </w:r>
    </w:p>
    <w:p>
      <w:pPr>
        <w:spacing w:line="241" w:lineRule="auto"/>
      </w:pPr>
    </w:p>
    <w:p>
      <w:pPr>
        <w:spacing w:line="242" w:lineRule="auto"/>
      </w:pPr>
    </w:p>
    <w:p>
      <w:pPr>
        <w:spacing w:before="18"/>
      </w:pPr>
    </w:p>
    <w:tbl>
      <w:tblPr>
        <w:tblStyle w:val="8"/>
        <w:tblW w:w="89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988"/>
        <w:gridCol w:w="2385"/>
        <w:gridCol w:w="2936"/>
        <w:gridCol w:w="1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814" w:type="dxa"/>
          </w:tcPr>
          <w:p>
            <w:pPr>
              <w:spacing w:before="78" w:line="217" w:lineRule="auto"/>
              <w:ind w:left="153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988" w:type="dxa"/>
          </w:tcPr>
          <w:p>
            <w:pPr>
              <w:spacing w:before="78" w:line="217" w:lineRule="auto"/>
              <w:ind w:left="198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地市</w:t>
            </w:r>
          </w:p>
        </w:tc>
        <w:tc>
          <w:tcPr>
            <w:tcW w:w="2385" w:type="dxa"/>
          </w:tcPr>
          <w:p>
            <w:pPr>
              <w:spacing w:before="77" w:line="216" w:lineRule="auto"/>
              <w:ind w:left="469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9"/>
                <w:sz w:val="30"/>
                <w:szCs w:val="30"/>
              </w:rPr>
              <w:t>营业厅名称</w:t>
            </w:r>
          </w:p>
        </w:tc>
        <w:tc>
          <w:tcPr>
            <w:tcW w:w="2936" w:type="dxa"/>
          </w:tcPr>
          <w:p>
            <w:pPr>
              <w:spacing w:before="77" w:line="223" w:lineRule="auto"/>
              <w:ind w:left="1174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地址</w:t>
            </w:r>
          </w:p>
        </w:tc>
        <w:tc>
          <w:tcPr>
            <w:tcW w:w="1816" w:type="dxa"/>
          </w:tcPr>
          <w:p>
            <w:pPr>
              <w:spacing w:before="77" w:line="218" w:lineRule="auto"/>
              <w:ind w:left="652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27"/>
                <w:sz w:val="30"/>
                <w:szCs w:val="30"/>
              </w:rPr>
              <w:t>电话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814" w:type="dxa"/>
          </w:tcPr>
          <w:p>
            <w:pPr>
              <w:spacing w:before="137" w:line="181" w:lineRule="auto"/>
              <w:ind w:left="244"/>
              <w:rPr>
                <w:rFonts w:hint="eastAsia" w:ascii="FangSong" w:hAnsi="FangSong" w:cs="FangSong"/>
                <w:sz w:val="24"/>
                <w:szCs w:val="24"/>
                <w:lang w:eastAsia="zh-CN"/>
              </w:rPr>
            </w:pPr>
            <w:r>
              <w:rPr>
                <w:rFonts w:hint="eastAsia" w:ascii="FangSong" w:hAnsi="FangSong" w:cs="FangSong"/>
                <w:spacing w:val="-7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88" w:type="dxa"/>
          </w:tcPr>
          <w:p>
            <w:pPr>
              <w:spacing w:before="106" w:line="219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铁岭</w:t>
            </w:r>
          </w:p>
        </w:tc>
        <w:tc>
          <w:tcPr>
            <w:tcW w:w="2385" w:type="dxa"/>
          </w:tcPr>
          <w:p>
            <w:pPr>
              <w:spacing w:before="106" w:line="217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国网清河供电营业厅</w:t>
            </w:r>
          </w:p>
        </w:tc>
        <w:tc>
          <w:tcPr>
            <w:tcW w:w="2936" w:type="dxa"/>
          </w:tcPr>
          <w:p>
            <w:pPr>
              <w:spacing w:before="106" w:line="217" w:lineRule="auto"/>
              <w:ind w:left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铁岭市清河区清河路</w:t>
            </w: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36</w:t>
            </w:r>
            <w:r>
              <w:rPr>
                <w:rFonts w:ascii="FangSong" w:hAnsi="FangSong" w:eastAsia="FangSong" w:cs="FangSong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#</w:t>
            </w:r>
          </w:p>
        </w:tc>
        <w:tc>
          <w:tcPr>
            <w:tcW w:w="1816" w:type="dxa"/>
          </w:tcPr>
          <w:p>
            <w:pPr>
              <w:spacing w:before="137" w:line="181" w:lineRule="auto"/>
              <w:ind w:left="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024-77406098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14" w:type="dxa"/>
          </w:tcPr>
          <w:p>
            <w:pPr>
              <w:pStyle w:val="9"/>
              <w:spacing w:line="277" w:lineRule="auto"/>
            </w:pPr>
          </w:p>
          <w:p>
            <w:pPr>
              <w:spacing w:before="78" w:line="181" w:lineRule="auto"/>
              <w:ind w:left="244"/>
              <w:rPr>
                <w:rFonts w:hint="eastAsia" w:ascii="FangSong" w:hAnsi="FangSong" w:cs="FangSong"/>
                <w:sz w:val="24"/>
                <w:szCs w:val="24"/>
                <w:lang w:eastAsia="zh-CN"/>
              </w:rPr>
            </w:pPr>
            <w:r>
              <w:rPr>
                <w:rFonts w:hint="eastAsia" w:ascii="FangSong" w:hAnsi="FangSong" w:cs="FangSong"/>
                <w:spacing w:val="-7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88" w:type="dxa"/>
          </w:tcPr>
          <w:p>
            <w:pPr>
              <w:pStyle w:val="9"/>
              <w:spacing w:line="246" w:lineRule="auto"/>
            </w:pPr>
          </w:p>
          <w:p>
            <w:pPr>
              <w:spacing w:before="78" w:line="219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铁岭</w:t>
            </w:r>
          </w:p>
        </w:tc>
        <w:tc>
          <w:tcPr>
            <w:tcW w:w="2385" w:type="dxa"/>
          </w:tcPr>
          <w:p>
            <w:pPr>
              <w:pStyle w:val="9"/>
              <w:spacing w:line="247" w:lineRule="auto"/>
            </w:pPr>
          </w:p>
          <w:p>
            <w:pPr>
              <w:spacing w:before="78" w:line="21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国网张相供电营业厅</w:t>
            </w:r>
          </w:p>
        </w:tc>
        <w:tc>
          <w:tcPr>
            <w:tcW w:w="2936" w:type="dxa"/>
          </w:tcPr>
          <w:p>
            <w:pPr>
              <w:spacing w:before="105" w:line="296" w:lineRule="auto"/>
              <w:ind w:left="126" w:right="186" w:hanging="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铁岭市清河区张相镇华润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雪花啤酒厂东侧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200</w:t>
            </w:r>
            <w:r>
              <w:rPr>
                <w:rFonts w:ascii="FangSong" w:hAnsi="FangSong" w:eastAsia="FangSong" w:cs="FangSong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米</w:t>
            </w:r>
          </w:p>
        </w:tc>
        <w:tc>
          <w:tcPr>
            <w:tcW w:w="1816" w:type="dxa"/>
          </w:tcPr>
          <w:p>
            <w:pPr>
              <w:pStyle w:val="9"/>
              <w:spacing w:line="277" w:lineRule="auto"/>
            </w:pPr>
          </w:p>
          <w:p>
            <w:pPr>
              <w:spacing w:before="78" w:line="181" w:lineRule="auto"/>
              <w:ind w:left="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024-72131988</w:t>
            </w:r>
          </w:p>
        </w:tc>
      </w:tr>
    </w:tbl>
    <w:p>
      <w:pPr>
        <w:spacing w:line="250" w:lineRule="auto"/>
      </w:pPr>
    </w:p>
    <w:p>
      <w:pPr>
        <w:spacing w:line="250" w:lineRule="auto"/>
      </w:pPr>
    </w:p>
    <w:p>
      <w:pPr>
        <w:spacing w:line="250" w:lineRule="auto"/>
      </w:pPr>
    </w:p>
    <w:p>
      <w:pPr>
        <w:spacing w:line="250" w:lineRule="auto"/>
      </w:pPr>
    </w:p>
    <w:p>
      <w:pPr>
        <w:spacing w:line="274" w:lineRule="auto"/>
      </w:pPr>
    </w:p>
    <w:p>
      <w:pPr>
        <w:spacing w:before="184" w:line="476" w:lineRule="exact"/>
        <w:ind w:left="1667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pacing w:val="-3"/>
          <w:position w:val="2"/>
          <w:sz w:val="43"/>
          <w:szCs w:val="43"/>
        </w:rPr>
        <w:t>欢迎前往</w:t>
      </w:r>
      <w:r>
        <w:rPr>
          <w:rFonts w:ascii="Microsoft YaHei" w:hAnsi="Microsoft YaHei" w:eastAsia="Microsoft YaHei" w:cs="Microsoft YaHei"/>
          <w:spacing w:val="-27"/>
          <w:position w:val="2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3"/>
          <w:position w:val="2"/>
          <w:sz w:val="43"/>
          <w:szCs w:val="43"/>
        </w:rPr>
        <w:t>辽宁省政务服务中</w:t>
      </w:r>
      <w:r>
        <w:rPr>
          <w:rFonts w:ascii="Microsoft YaHei" w:hAnsi="Microsoft YaHei" w:eastAsia="Microsoft YaHei" w:cs="Microsoft YaHei"/>
          <w:spacing w:val="-51"/>
          <w:position w:val="2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3"/>
          <w:position w:val="2"/>
          <w:sz w:val="43"/>
          <w:szCs w:val="43"/>
        </w:rPr>
        <w:t>心</w:t>
      </w:r>
    </w:p>
    <w:tbl>
      <w:tblPr>
        <w:tblStyle w:val="8"/>
        <w:tblW w:w="893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"/>
        <w:gridCol w:w="966"/>
        <w:gridCol w:w="2665"/>
        <w:gridCol w:w="2671"/>
        <w:gridCol w:w="18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830" w:type="dxa"/>
          </w:tcPr>
          <w:p>
            <w:pPr>
              <w:spacing w:before="78" w:line="217" w:lineRule="auto"/>
              <w:ind w:left="121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966" w:type="dxa"/>
          </w:tcPr>
          <w:p>
            <w:pPr>
              <w:spacing w:before="78" w:line="217" w:lineRule="auto"/>
              <w:ind w:left="187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地市</w:t>
            </w:r>
          </w:p>
        </w:tc>
        <w:tc>
          <w:tcPr>
            <w:tcW w:w="2665" w:type="dxa"/>
          </w:tcPr>
          <w:p>
            <w:pPr>
              <w:spacing w:before="77" w:line="216" w:lineRule="auto"/>
              <w:ind w:left="141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5"/>
                <w:sz w:val="30"/>
                <w:szCs w:val="30"/>
              </w:rPr>
              <w:t>政务服务中心名称</w:t>
            </w:r>
          </w:p>
        </w:tc>
        <w:tc>
          <w:tcPr>
            <w:tcW w:w="2671" w:type="dxa"/>
          </w:tcPr>
          <w:p>
            <w:pPr>
              <w:spacing w:before="77" w:line="223" w:lineRule="auto"/>
              <w:ind w:left="1041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地址</w:t>
            </w:r>
          </w:p>
        </w:tc>
        <w:tc>
          <w:tcPr>
            <w:tcW w:w="1802" w:type="dxa"/>
          </w:tcPr>
          <w:p>
            <w:pPr>
              <w:spacing w:before="77" w:line="218" w:lineRule="auto"/>
              <w:ind w:left="644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27"/>
                <w:sz w:val="30"/>
                <w:szCs w:val="30"/>
              </w:rPr>
              <w:t>电话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30" w:type="dxa"/>
          </w:tcPr>
          <w:p>
            <w:pPr>
              <w:pStyle w:val="9"/>
              <w:spacing w:line="275" w:lineRule="auto"/>
            </w:pPr>
          </w:p>
          <w:p>
            <w:pPr>
              <w:spacing w:before="78" w:line="181" w:lineRule="auto"/>
              <w:ind w:left="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95</w:t>
            </w:r>
          </w:p>
        </w:tc>
        <w:tc>
          <w:tcPr>
            <w:tcW w:w="966" w:type="dxa"/>
          </w:tcPr>
          <w:p>
            <w:pPr>
              <w:pStyle w:val="9"/>
              <w:spacing w:line="244" w:lineRule="auto"/>
            </w:pPr>
          </w:p>
          <w:p>
            <w:pPr>
              <w:spacing w:before="78" w:line="219" w:lineRule="auto"/>
              <w:ind w:left="2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铁岭</w:t>
            </w:r>
          </w:p>
        </w:tc>
        <w:tc>
          <w:tcPr>
            <w:tcW w:w="2665" w:type="dxa"/>
          </w:tcPr>
          <w:p>
            <w:pPr>
              <w:pStyle w:val="9"/>
              <w:spacing w:line="245" w:lineRule="auto"/>
            </w:pPr>
          </w:p>
          <w:p>
            <w:pPr>
              <w:spacing w:before="78" w:line="217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清河区政务服务中心</w:t>
            </w:r>
          </w:p>
        </w:tc>
        <w:tc>
          <w:tcPr>
            <w:tcW w:w="2671" w:type="dxa"/>
          </w:tcPr>
          <w:p>
            <w:pPr>
              <w:spacing w:before="102" w:line="297" w:lineRule="auto"/>
              <w:ind w:left="128" w:right="160" w:hanging="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铁岭市清河区清河乡清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河路</w:t>
            </w: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49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号</w:t>
            </w:r>
          </w:p>
        </w:tc>
        <w:tc>
          <w:tcPr>
            <w:tcW w:w="1802" w:type="dxa"/>
          </w:tcPr>
          <w:p>
            <w:pPr>
              <w:pStyle w:val="9"/>
              <w:spacing w:line="244" w:lineRule="auto"/>
            </w:pPr>
          </w:p>
          <w:p>
            <w:pPr>
              <w:spacing w:before="78" w:line="221" w:lineRule="auto"/>
              <w:ind w:left="8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/</w:t>
            </w:r>
          </w:p>
        </w:tc>
      </w:tr>
    </w:tbl>
    <w:p>
      <w:pPr>
        <w:spacing w:line="183" w:lineRule="auto"/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jc w:val="right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8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  <w:sectPr>
          <w:footerReference r:id="rId13" w:type="default"/>
          <w:pgSz w:w="11906" w:h="16839"/>
          <w:pgMar w:top="400" w:right="1483" w:bottom="400" w:left="1483" w:header="0" w:footer="0" w:gutter="0"/>
          <w:cols w:space="720" w:num="1"/>
        </w:sectPr>
      </w:pPr>
    </w:p>
    <w:p>
      <w:pPr>
        <w:spacing w:line="267" w:lineRule="auto"/>
      </w:pPr>
    </w:p>
    <w:p>
      <w:pPr>
        <w:spacing w:line="267" w:lineRule="auto"/>
      </w:pPr>
    </w:p>
    <w:p>
      <w:pPr>
        <w:spacing w:line="267" w:lineRule="auto"/>
      </w:pPr>
    </w:p>
    <w:p>
      <w:pPr>
        <w:spacing w:line="267" w:lineRule="auto"/>
      </w:pPr>
    </w:p>
    <w:p>
      <w:pPr>
        <w:spacing w:line="267" w:lineRule="auto"/>
      </w:pPr>
    </w:p>
    <w:p>
      <w:pPr>
        <w:spacing w:line="267" w:lineRule="auto"/>
      </w:pPr>
      <w:r>
        <w:rPr>
          <w:lang w:eastAsia="zh-CN"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146050</wp:posOffset>
            </wp:positionV>
            <wp:extent cx="1475105" cy="147510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7" w:lineRule="auto"/>
      </w:pPr>
    </w:p>
    <w:p>
      <w:pPr>
        <w:spacing w:line="267" w:lineRule="auto"/>
      </w:pPr>
    </w:p>
    <w:p>
      <w:pPr>
        <w:spacing w:before="185" w:line="195" w:lineRule="auto"/>
        <w:ind w:left="68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bookmarkStart w:id="10" w:name="bookmark5"/>
      <w:bookmarkEnd w:id="10"/>
      <w:bookmarkStart w:id="11" w:name="bookmark11"/>
      <w:bookmarkEnd w:id="11"/>
      <w:r>
        <w:rPr>
          <w:rFonts w:ascii="Microsoft YaHei" w:hAnsi="Microsoft YaHei" w:eastAsia="Microsoft YaHei" w:cs="Microsoft YaHei"/>
          <w:spacing w:val="-7"/>
          <w:sz w:val="43"/>
          <w:szCs w:val="43"/>
        </w:rPr>
        <w:t>合规办事业</w:t>
      </w:r>
      <w:r>
        <w:rPr>
          <w:rFonts w:ascii="Microsoft YaHei" w:hAnsi="Microsoft YaHei" w:eastAsia="Microsoft YaHei" w:cs="Microsoft YaHei"/>
          <w:spacing w:val="-49"/>
          <w:sz w:val="43"/>
          <w:szCs w:val="43"/>
        </w:rPr>
        <w:t xml:space="preserve"> </w:t>
      </w:r>
      <w:r>
        <w:rPr>
          <w:rFonts w:ascii="Microsoft YaHei" w:hAnsi="Microsoft YaHei" w:eastAsia="Microsoft YaHei" w:cs="Microsoft YaHei"/>
          <w:spacing w:val="-7"/>
          <w:sz w:val="43"/>
          <w:szCs w:val="43"/>
        </w:rPr>
        <w:t>务指南</w:t>
      </w:r>
    </w:p>
    <w:p>
      <w:pPr>
        <w:spacing w:line="309" w:lineRule="auto"/>
      </w:pPr>
    </w:p>
    <w:p>
      <w:pPr>
        <w:spacing w:line="309" w:lineRule="auto"/>
      </w:pPr>
    </w:p>
    <w:p>
      <w:pPr>
        <w:pStyle w:val="2"/>
        <w:spacing w:before="98" w:line="223" w:lineRule="auto"/>
        <w:ind w:left="630"/>
        <w:outlineLvl w:val="1"/>
        <w:rPr>
          <w:sz w:val="30"/>
          <w:szCs w:val="30"/>
        </w:rPr>
      </w:pPr>
      <w:r>
        <w:rPr>
          <w:spacing w:val="-5"/>
          <w:sz w:val="30"/>
          <w:szCs w:val="30"/>
        </w:rPr>
        <w:t>一、交费</w:t>
      </w:r>
    </w:p>
    <w:p>
      <w:pPr>
        <w:pStyle w:val="2"/>
        <w:spacing w:before="199" w:line="223" w:lineRule="auto"/>
        <w:ind w:left="641"/>
        <w:outlineLvl w:val="1"/>
        <w:rPr>
          <w:sz w:val="30"/>
          <w:szCs w:val="30"/>
        </w:rPr>
      </w:pPr>
      <w:r>
        <w:rPr>
          <w:spacing w:val="-5"/>
          <w:sz w:val="30"/>
          <w:szCs w:val="30"/>
        </w:rPr>
        <w:t>1.居民交费</w:t>
      </w:r>
    </w:p>
    <w:p>
      <w:pPr>
        <w:spacing w:before="198" w:line="217" w:lineRule="auto"/>
        <w:ind w:left="61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居民交费是指居民用电客户向供电企业支付电费。</w:t>
      </w:r>
    </w:p>
    <w:p>
      <w:pPr>
        <w:spacing w:before="206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需提供材料</w:t>
      </w:r>
    </w:p>
    <w:p>
      <w:pPr>
        <w:spacing w:before="211" w:line="216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用电客户名称、用电客户编号。</w:t>
      </w:r>
    </w:p>
    <w:p>
      <w:pPr>
        <w:spacing w:before="208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1.2</w:t>
      </w:r>
      <w:r>
        <w:rPr>
          <w:rFonts w:ascii="FangSong" w:hAnsi="FangSong" w:eastAsia="FangSong" w:cs="FangSong"/>
          <w:spacing w:val="14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办理路径</w:t>
      </w:r>
    </w:p>
    <w:p>
      <w:pPr>
        <w:spacing w:before="206" w:line="224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"/>
          <w:sz w:val="30"/>
          <w:szCs w:val="30"/>
        </w:rPr>
        <w:t>国网辽宁省电力有限公司各供电营业厅</w:t>
      </w:r>
    </w:p>
    <w:p>
      <w:pPr>
        <w:spacing w:before="198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04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扫描下方二维码，直接开始居民交费业务办理：</w:t>
      </w:r>
    </w:p>
    <w:p>
      <w:pPr>
        <w:spacing w:before="159" w:line="2501" w:lineRule="exact"/>
        <w:ind w:firstLine="3089"/>
      </w:pPr>
      <w:r>
        <w:rPr>
          <w:position w:val="-50"/>
          <w:lang w:eastAsia="zh-CN"/>
        </w:rPr>
        <w:drawing>
          <wp:inline distT="0" distB="0" distL="0" distR="0">
            <wp:extent cx="1368425" cy="158813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47" cy="15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8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了解居民交费办理流程：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r:id="rId14" w:type="default"/>
          <w:pgSz w:w="11906" w:h="16839"/>
          <w:pgMar w:top="400" w:right="1734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扫描下方二维码，观看居民交费办理流程视频</w:t>
      </w:r>
      <w:r>
        <w:rPr>
          <w:rFonts w:ascii="FangSong" w:hAnsi="FangSong" w:eastAsia="FangSong" w:cs="FangSong"/>
          <w:spacing w:val="-2"/>
          <w:sz w:val="30"/>
          <w:szCs w:val="30"/>
        </w:rPr>
        <w:t>讲解：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224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③其他方式：</w:t>
      </w:r>
      <w:r>
        <w:rPr>
          <w:rFonts w:ascii="FangSong" w:hAnsi="FangSong" w:eastAsia="FangSong" w:cs="FangSong"/>
          <w:spacing w:val="-1"/>
          <w:sz w:val="30"/>
          <w:szCs w:val="30"/>
        </w:rPr>
        <w:t>电e宝、微信、支付宝、银行代收、代扣等</w:t>
      </w:r>
    </w:p>
    <w:p>
      <w:pPr>
        <w:spacing w:before="260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4"/>
          <w:sz w:val="30"/>
          <w:szCs w:val="30"/>
        </w:rPr>
        <w:t>1.3</w:t>
      </w:r>
      <w:r>
        <w:rPr>
          <w:rFonts w:ascii="FangSong" w:hAnsi="FangSong" w:eastAsia="FangSong" w:cs="FangSong"/>
          <w:spacing w:val="-4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4"/>
          <w:sz w:val="30"/>
          <w:szCs w:val="30"/>
        </w:rPr>
        <w:t>办理时限：</w:t>
      </w:r>
      <w:r>
        <w:rPr>
          <w:rFonts w:ascii="FangSong" w:hAnsi="FangSong" w:eastAsia="FangSong" w:cs="FangSong"/>
          <w:spacing w:val="-4"/>
          <w:sz w:val="30"/>
          <w:szCs w:val="30"/>
        </w:rPr>
        <w:t>即时办结。</w:t>
      </w:r>
    </w:p>
    <w:p>
      <w:pPr>
        <w:spacing w:before="270" w:line="328" w:lineRule="auto"/>
        <w:ind w:left="25" w:firstLine="61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5"/>
          <w:sz w:val="30"/>
          <w:szCs w:val="30"/>
        </w:rPr>
        <w:t>1.4</w:t>
      </w:r>
      <w:r>
        <w:rPr>
          <w:rFonts w:ascii="FangSong" w:hAnsi="FangSong" w:eastAsia="FangSong" w:cs="FangSong"/>
          <w:spacing w:val="-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5"/>
          <w:sz w:val="30"/>
          <w:szCs w:val="30"/>
        </w:rPr>
        <w:t>温馨提示：</w:t>
      </w:r>
      <w:r>
        <w:rPr>
          <w:rFonts w:ascii="FangSong" w:hAnsi="FangSong" w:eastAsia="FangSong" w:cs="FangSong"/>
          <w:spacing w:val="-5"/>
          <w:sz w:val="30"/>
          <w:szCs w:val="30"/>
        </w:rPr>
        <w:t>居民客户交费推荐使用网上国网App。您在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业务办理过程中如有疑问，或者对我们的服务有建议或意见，请</w:t>
      </w:r>
      <w:r>
        <w:rPr>
          <w:rFonts w:ascii="FangSong" w:hAnsi="FangSong" w:eastAsia="FangSong" w:cs="FangSong"/>
          <w:spacing w:val="5"/>
          <w:sz w:val="30"/>
          <w:szCs w:val="30"/>
        </w:rPr>
        <w:t xml:space="preserve"> 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进行反映，我们将竭诚为您服务。</w:t>
      </w:r>
    </w:p>
    <w:p>
      <w:pPr>
        <w:pStyle w:val="2"/>
        <w:spacing w:before="272" w:line="223" w:lineRule="auto"/>
        <w:ind w:left="623"/>
        <w:outlineLvl w:val="1"/>
        <w:rPr>
          <w:sz w:val="30"/>
          <w:szCs w:val="30"/>
        </w:rPr>
      </w:pPr>
      <w:r>
        <w:rPr>
          <w:spacing w:val="-2"/>
          <w:sz w:val="30"/>
          <w:szCs w:val="30"/>
        </w:rPr>
        <w:t>2.企业交费</w:t>
      </w:r>
    </w:p>
    <w:p>
      <w:pPr>
        <w:spacing w:before="263" w:line="218" w:lineRule="auto"/>
        <w:ind w:left="62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企业交费是指企业用电客户向供电企业支付电费。</w:t>
      </w:r>
    </w:p>
    <w:p>
      <w:pPr>
        <w:spacing w:before="270" w:line="215" w:lineRule="auto"/>
        <w:ind w:left="637"/>
        <w:rPr>
          <w:rFonts w:ascii="FangSong" w:hAnsi="FangSong" w:eastAsia="FangSong" w:cs="FangSong"/>
          <w:sz w:val="30"/>
          <w:szCs w:val="30"/>
        </w:rPr>
      </w:pPr>
      <w:bookmarkStart w:id="12" w:name="bookmark12"/>
      <w:bookmarkEnd w:id="12"/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2.1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4" w:line="216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用电客户名称、用电客户编号。</w:t>
      </w:r>
    </w:p>
    <w:p>
      <w:pPr>
        <w:spacing w:before="274" w:line="217" w:lineRule="auto"/>
        <w:ind w:left="63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2.2</w:t>
      </w:r>
      <w:r>
        <w:rPr>
          <w:rFonts w:ascii="FangSong" w:hAnsi="FangSong" w:eastAsia="FangSong" w:cs="FangSong"/>
          <w:spacing w:val="14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224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①窗口办</w:t>
      </w:r>
      <w:r>
        <w:rPr>
          <w:rFonts w:ascii="宋体" w:hAnsi="宋体" w:eastAsia="宋体" w:cs="宋体"/>
          <w:spacing w:val="-1"/>
          <w:sz w:val="30"/>
          <w:szCs w:val="30"/>
        </w:rPr>
        <w:t>：</w:t>
      </w:r>
      <w:r>
        <w:rPr>
          <w:rFonts w:ascii="FangSong" w:hAnsi="FangSong" w:eastAsia="FangSong" w:cs="FangSong"/>
          <w:spacing w:val="-1"/>
          <w:sz w:val="30"/>
          <w:szCs w:val="30"/>
        </w:rPr>
        <w:t>国网辽宁省电力有限公司各供电营业厅</w:t>
      </w:r>
    </w:p>
    <w:p>
      <w:pPr>
        <w:spacing w:before="97" w:line="410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1"/>
          <w:sz w:val="30"/>
          <w:szCs w:val="30"/>
        </w:rPr>
        <w:t>②网上办</w:t>
      </w:r>
      <w:r>
        <w:rPr>
          <w:rFonts w:ascii="宋体" w:hAnsi="宋体" w:eastAsia="宋体" w:cs="宋体"/>
          <w:spacing w:val="1"/>
          <w:sz w:val="30"/>
          <w:szCs w:val="30"/>
        </w:rPr>
        <w:t>：</w:t>
      </w:r>
      <w:r>
        <w:rPr>
          <w:rFonts w:ascii="FangSong" w:hAnsi="FangSong" w:eastAsia="FangSong" w:cs="FangSong"/>
          <w:spacing w:val="1"/>
          <w:sz w:val="30"/>
          <w:szCs w:val="30"/>
        </w:rPr>
        <w:t>企业网银（</w:t>
      </w:r>
      <w:r>
        <w:fldChar w:fldCharType="begin"/>
      </w:r>
      <w:r>
        <w:instrText xml:space="preserve"> HYPERLINK "http://www.esgcc.com.cn" </w:instrText>
      </w:r>
      <w:r>
        <w:fldChar w:fldCharType="separate"/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http</w:t>
      </w:r>
      <w:r>
        <w:rPr>
          <w:rFonts w:ascii="FangSong" w:hAnsi="FangSong" w:eastAsia="FangSong" w:cs="FangSong"/>
          <w:color w:val="0000FF"/>
          <w:spacing w:val="1"/>
          <w:sz w:val="30"/>
          <w:szCs w:val="30"/>
          <w:u w:val="single"/>
        </w:rPr>
        <w:t>://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www</w:t>
      </w:r>
      <w:r>
        <w:rPr>
          <w:rFonts w:ascii="FangSong" w:hAnsi="FangSong" w:eastAsia="FangSong" w:cs="FangSong"/>
          <w:color w:val="0000FF"/>
          <w:spacing w:val="1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esgcc</w:t>
      </w:r>
      <w:r>
        <w:rPr>
          <w:rFonts w:ascii="FangSong" w:hAnsi="FangSong" w:eastAsia="FangSong" w:cs="FangSong"/>
          <w:color w:val="0000FF"/>
          <w:spacing w:val="1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com</w:t>
      </w:r>
      <w:r>
        <w:rPr>
          <w:rFonts w:ascii="FangSong" w:hAnsi="FangSong" w:eastAsia="FangSong" w:cs="FangSong"/>
          <w:color w:val="0000FF"/>
          <w:spacing w:val="1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cn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1"/>
          <w:sz w:val="30"/>
          <w:szCs w:val="30"/>
        </w:rPr>
        <w:t>）</w:t>
      </w:r>
    </w:p>
    <w:p>
      <w:pPr>
        <w:spacing w:line="410" w:lineRule="auto"/>
        <w:rPr>
          <w:rFonts w:ascii="FangSong" w:hAnsi="FangSong" w:eastAsia="FangSong" w:cs="FangSong"/>
          <w:sz w:val="30"/>
          <w:szCs w:val="30"/>
        </w:rPr>
        <w:sectPr>
          <w:footerReference r:id="rId15" w:type="default"/>
          <w:pgSz w:w="11906" w:h="16839"/>
          <w:pgMar w:top="400" w:right="1771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了解企业网银交费办理流程：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扫描下方二维码，观看企业网银交费流程视频</w:t>
      </w:r>
      <w:r>
        <w:rPr>
          <w:rFonts w:ascii="FangSong" w:hAnsi="FangSong" w:eastAsia="FangSong" w:cs="FangSong"/>
          <w:spacing w:val="-2"/>
          <w:sz w:val="30"/>
          <w:szCs w:val="30"/>
        </w:rPr>
        <w:t>讲解：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9" w:line="222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③其他方式：</w:t>
      </w:r>
      <w:r>
        <w:rPr>
          <w:rFonts w:ascii="FangSong" w:hAnsi="FangSong" w:eastAsia="FangSong" w:cs="FangSong"/>
          <w:spacing w:val="-1"/>
          <w:sz w:val="30"/>
          <w:szCs w:val="30"/>
        </w:rPr>
        <w:t>银行电汇、转账等</w:t>
      </w:r>
    </w:p>
    <w:p>
      <w:pPr>
        <w:spacing w:before="221" w:line="217" w:lineRule="auto"/>
        <w:ind w:left="63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3"/>
          <w:sz w:val="30"/>
          <w:szCs w:val="30"/>
        </w:rPr>
        <w:t>2.3</w:t>
      </w:r>
      <w:r>
        <w:rPr>
          <w:rFonts w:ascii="FangSong" w:hAnsi="FangSong" w:eastAsia="FangSong" w:cs="FangSong"/>
          <w:spacing w:val="-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3"/>
          <w:sz w:val="30"/>
          <w:szCs w:val="30"/>
        </w:rPr>
        <w:t>办理时限：</w:t>
      </w:r>
      <w:r>
        <w:rPr>
          <w:rFonts w:ascii="FangSong" w:hAnsi="FangSong" w:eastAsia="FangSong" w:cs="FangSong"/>
          <w:spacing w:val="-3"/>
          <w:sz w:val="30"/>
          <w:szCs w:val="30"/>
        </w:rPr>
        <w:t>即时办结。</w:t>
      </w:r>
    </w:p>
    <w:p>
      <w:pPr>
        <w:spacing w:before="226" w:line="310" w:lineRule="auto"/>
        <w:ind w:left="29" w:right="1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2"/>
          <w:sz w:val="30"/>
          <w:szCs w:val="30"/>
        </w:rPr>
        <w:t>2.4</w:t>
      </w:r>
      <w:r>
        <w:rPr>
          <w:rFonts w:ascii="FangSong" w:hAnsi="FangSong" w:eastAsia="FangSong" w:cs="FangSong"/>
          <w:spacing w:val="-2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2"/>
          <w:sz w:val="30"/>
          <w:szCs w:val="30"/>
        </w:rPr>
        <w:t>温馨提示：</w:t>
      </w:r>
      <w:r>
        <w:rPr>
          <w:rFonts w:ascii="FangSong" w:hAnsi="FangSong" w:eastAsia="FangSong" w:cs="FangSong"/>
          <w:spacing w:val="-2"/>
          <w:sz w:val="30"/>
          <w:szCs w:val="30"/>
        </w:rPr>
        <w:t>企业客户交费推荐使用企业网银。您在业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务办理过程中如有疑问，或者对我们的服务有建议或意见，请拔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打政务服务便民热线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进行反映，我们将竭诚为您服务。</w:t>
      </w:r>
    </w:p>
    <w:p>
      <w:pPr>
        <w:pStyle w:val="2"/>
        <w:spacing w:before="229" w:line="221" w:lineRule="auto"/>
        <w:ind w:left="630"/>
        <w:outlineLvl w:val="1"/>
        <w:rPr>
          <w:sz w:val="30"/>
          <w:szCs w:val="30"/>
        </w:rPr>
      </w:pPr>
      <w:bookmarkStart w:id="13" w:name="bookmark13"/>
      <w:bookmarkEnd w:id="13"/>
      <w:r>
        <w:rPr>
          <w:spacing w:val="-5"/>
          <w:sz w:val="30"/>
          <w:szCs w:val="30"/>
        </w:rPr>
        <w:t>二、办电</w:t>
      </w:r>
    </w:p>
    <w:p>
      <w:pPr>
        <w:pStyle w:val="2"/>
        <w:spacing w:before="219" w:line="221" w:lineRule="auto"/>
        <w:ind w:left="625"/>
        <w:outlineLvl w:val="1"/>
        <w:rPr>
          <w:sz w:val="30"/>
          <w:szCs w:val="30"/>
        </w:rPr>
      </w:pPr>
      <w:r>
        <w:rPr>
          <w:spacing w:val="-1"/>
          <w:sz w:val="30"/>
          <w:szCs w:val="30"/>
        </w:rPr>
        <w:t>3.高压客户新装/增容服务</w:t>
      </w:r>
    </w:p>
    <w:p>
      <w:pPr>
        <w:spacing w:before="222" w:line="348" w:lineRule="auto"/>
        <w:ind w:left="30" w:right="71" w:firstLine="608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高压客户新装服务是指供电电压为</w:t>
      </w:r>
      <w:r>
        <w:rPr>
          <w:rFonts w:ascii="FangSong" w:hAnsi="FangSong" w:eastAsia="FangSong" w:cs="FangSong"/>
          <w:spacing w:val="-4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10</w:t>
      </w:r>
      <w:r>
        <w:rPr>
          <w:rFonts w:ascii="FangSong" w:hAnsi="FangSong" w:eastAsia="FangSong" w:cs="FangSong"/>
          <w:spacing w:val="-5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千伏及以上客户办理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新装用电；高压客户增容服务是指供电电压为</w:t>
      </w:r>
      <w:r>
        <w:rPr>
          <w:rFonts w:ascii="FangSong" w:hAnsi="FangSong" w:eastAsia="FangSong" w:cs="FangSong"/>
          <w:spacing w:val="-2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10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千伏及以上客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户增加用电容量。</w:t>
      </w:r>
    </w:p>
    <w:p>
      <w:pPr>
        <w:spacing w:before="45" w:line="215" w:lineRule="auto"/>
        <w:ind w:left="64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3.1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需提供材料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16" w:type="default"/>
          <w:pgSz w:w="11906" w:h="16839"/>
          <w:pgMar w:top="400" w:right="1785" w:bottom="1539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5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before="98" w:line="218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普通客户：</w:t>
      </w:r>
    </w:p>
    <w:p>
      <w:pPr>
        <w:spacing w:before="227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29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②与用电主体身份一致的产权证明或其他证明文书；</w:t>
      </w:r>
    </w:p>
    <w:p>
      <w:pPr>
        <w:spacing w:before="227" w:line="287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28" w:line="216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其他客户：</w:t>
      </w:r>
    </w:p>
    <w:p>
      <w:pPr>
        <w:spacing w:before="226" w:line="311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①按照政府有关规定，应该履行政府批复、核准或备案的项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目，客户应提供政府职能部门有关本项目立项的批复、核准</w:t>
      </w:r>
      <w:r>
        <w:rPr>
          <w:rFonts w:ascii="FangSong" w:hAnsi="FangSong" w:eastAsia="FangSong" w:cs="FangSong"/>
          <w:spacing w:val="-5"/>
          <w:sz w:val="30"/>
          <w:szCs w:val="30"/>
        </w:rPr>
        <w:t>或备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案文件；</w:t>
      </w:r>
    </w:p>
    <w:p>
      <w:pPr>
        <w:spacing w:before="226" w:line="286" w:lineRule="auto"/>
        <w:ind w:left="35" w:right="143" w:firstLine="60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②特级、一级、二级重要客户应提供保安负荷具体设备和明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细、非电性质安全措施相关资料和应急电源相关资料；</w:t>
      </w:r>
    </w:p>
    <w:p>
      <w:pPr>
        <w:spacing w:before="23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③煤矿客户应提供采矿许可证和安全生产许可证；</w:t>
      </w:r>
    </w:p>
    <w:p>
      <w:pPr>
        <w:spacing w:before="229" w:line="287" w:lineRule="auto"/>
        <w:ind w:left="38" w:right="143" w:firstLine="60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④非煤矿山客户应提供采矿许可证、安全生产许可证和政府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主管部门批准文件；</w:t>
      </w:r>
    </w:p>
    <w:p>
      <w:pPr>
        <w:spacing w:before="230" w:line="286" w:lineRule="auto"/>
        <w:ind w:left="31" w:right="350" w:firstLine="61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⑤享受国家优待电价的客户应提供对涉及国家</w:t>
      </w:r>
      <w:r>
        <w:rPr>
          <w:rFonts w:ascii="FangSong" w:hAnsi="FangSong" w:eastAsia="FangSong" w:cs="FangSong"/>
          <w:spacing w:val="-2"/>
          <w:sz w:val="30"/>
          <w:szCs w:val="30"/>
        </w:rPr>
        <w:t>优待电价的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政府有权部门核发的资质证明和工艺流程。</w:t>
      </w:r>
    </w:p>
    <w:p>
      <w:pPr>
        <w:spacing w:before="229" w:line="217" w:lineRule="auto"/>
        <w:ind w:left="64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3.2</w:t>
      </w:r>
      <w:r>
        <w:rPr>
          <w:rFonts w:ascii="FangSong" w:hAnsi="FangSong" w:eastAsia="FangSong" w:cs="FangSong"/>
          <w:spacing w:val="12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办理路径</w:t>
      </w:r>
    </w:p>
    <w:p>
      <w:pPr>
        <w:spacing w:before="226" w:line="287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28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17" w:type="default"/>
          <w:pgSz w:w="11906" w:h="16839"/>
          <w:pgMar w:top="400" w:right="1655" w:bottom="1539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扫描下方二维码，直接开始高压新装/增容业务</w:t>
      </w:r>
      <w:r>
        <w:rPr>
          <w:rFonts w:ascii="FangSong" w:hAnsi="FangSong" w:eastAsia="FangSong" w:cs="FangSong"/>
          <w:spacing w:val="-2"/>
          <w:sz w:val="30"/>
          <w:szCs w:val="30"/>
        </w:rPr>
        <w:t>办理：</w:t>
      </w:r>
    </w:p>
    <w:p>
      <w:pPr>
        <w:spacing w:before="163" w:line="2504" w:lineRule="exact"/>
        <w:ind w:firstLine="1437"/>
      </w:pPr>
      <w:r>
        <w:rPr>
          <w:lang w:eastAsia="zh-CN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103505</wp:posOffset>
            </wp:positionV>
            <wp:extent cx="1370330" cy="159004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  <w:lang w:eastAsia="zh-CN"/>
        </w:rPr>
        <w:drawing>
          <wp:inline distT="0" distB="0" distL="0" distR="0">
            <wp:extent cx="1367790" cy="158940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4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6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了解高压新装/增容办理流程：</w:t>
      </w:r>
    </w:p>
    <w:p>
      <w:pPr>
        <w:spacing w:before="232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147320</wp:posOffset>
            </wp:positionV>
            <wp:extent cx="1627505" cy="162750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6" w:lineRule="auto"/>
        <w:ind w:left="66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扫描下方二维码，观看高压新装/增容办理流程视频讲解：</w:t>
      </w:r>
    </w:p>
    <w:p>
      <w:pPr>
        <w:spacing w:before="233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147320</wp:posOffset>
            </wp:positionV>
            <wp:extent cx="1627505" cy="162750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7" w:lineRule="auto"/>
        <w:ind w:left="64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3.3</w:t>
      </w:r>
      <w:r>
        <w:rPr>
          <w:rFonts w:ascii="FangSong" w:hAnsi="FangSong" w:eastAsia="FangSong" w:cs="FangSong"/>
          <w:spacing w:val="12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6" w:line="299" w:lineRule="auto"/>
        <w:ind w:left="38" w:firstLine="60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9"/>
          <w:sz w:val="30"/>
          <w:szCs w:val="30"/>
        </w:rPr>
        <w:t>②供电方案答复时限：高压单电源客户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10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个工作日内完成，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高压双电源客户</w:t>
      </w:r>
      <w:r>
        <w:rPr>
          <w:rFonts w:ascii="FangSong" w:hAnsi="FangSong" w:eastAsia="FangSong" w:cs="FangSong"/>
          <w:spacing w:val="-4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20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个工作日内完成；</w:t>
      </w:r>
    </w:p>
    <w:p>
      <w:pPr>
        <w:spacing w:before="275" w:line="215" w:lineRule="auto"/>
        <w:ind w:right="21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③竣工检验时限：自受理竣工检验申请之日起</w:t>
      </w:r>
      <w:r>
        <w:rPr>
          <w:rFonts w:ascii="FangSong" w:hAnsi="FangSong" w:eastAsia="FangSong" w:cs="FangSong"/>
          <w:spacing w:val="-2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3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个工作日内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18" w:type="default"/>
          <w:pgSz w:w="11906" w:h="16839"/>
          <w:pgMar w:top="400" w:right="1723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7" w:lineRule="auto"/>
        <w:ind w:left="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0"/>
          <w:sz w:val="30"/>
          <w:szCs w:val="30"/>
        </w:rPr>
        <w:t>完成；</w:t>
      </w:r>
    </w:p>
    <w:p>
      <w:pPr>
        <w:spacing w:before="271" w:line="214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④装表接电时限：在竣工检验合格后</w:t>
      </w:r>
      <w:r>
        <w:rPr>
          <w:rFonts w:ascii="FangSong" w:hAnsi="FangSong" w:eastAsia="FangSong" w:cs="FangSong"/>
          <w:spacing w:val="-4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3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4"/>
          <w:sz w:val="30"/>
          <w:szCs w:val="30"/>
        </w:rPr>
        <w:t>完成。</w:t>
      </w:r>
    </w:p>
    <w:p>
      <w:pPr>
        <w:spacing w:before="275" w:line="220" w:lineRule="auto"/>
        <w:ind w:left="64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2"/>
          <w:sz w:val="30"/>
          <w:szCs w:val="30"/>
        </w:rPr>
        <w:t>3.4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2"/>
          <w:sz w:val="30"/>
          <w:szCs w:val="30"/>
        </w:rPr>
        <w:t>温馨提示</w:t>
      </w:r>
    </w:p>
    <w:p>
      <w:pPr>
        <w:spacing w:before="267" w:line="377" w:lineRule="auto"/>
        <w:ind w:left="33" w:right="88" w:firstLine="609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①若客户现在无法提供所需全部申请资料，供电企业将实行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“一证受理”服务，工作人员现场勘查时上门收取其他资料</w:t>
      </w:r>
      <w:r>
        <w:rPr>
          <w:rFonts w:ascii="FangSong" w:hAnsi="FangSong" w:eastAsia="FangSong" w:cs="FangSong"/>
          <w:spacing w:val="-5"/>
          <w:sz w:val="30"/>
          <w:szCs w:val="30"/>
        </w:rPr>
        <w:t>。客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hAnsi="FangSong" w:eastAsia="FangSong" w:cs="FangSong"/>
          <w:spacing w:val="-5"/>
          <w:sz w:val="30"/>
          <w:szCs w:val="30"/>
        </w:rPr>
        <w:t>无需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再次提供；</w:t>
      </w:r>
    </w:p>
    <w:p>
      <w:pPr>
        <w:spacing w:before="47" w:line="327" w:lineRule="auto"/>
        <w:ind w:left="29" w:right="23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②供电方案有效期自供电方案答复之日起至受电工程开工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之日止，高压供电方案有效期为</w:t>
      </w:r>
      <w:r>
        <w:rPr>
          <w:rFonts w:ascii="FangSong" w:hAnsi="FangSong" w:eastAsia="FangSong" w:cs="FangSong"/>
          <w:spacing w:val="-3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5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年。如客户有特殊情况，需延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长供电方案有效期，请在有效期到期前</w:t>
      </w:r>
      <w:r>
        <w:rPr>
          <w:rFonts w:ascii="FangSong" w:hAnsi="FangSong" w:eastAsia="FangSong" w:cs="FangSong"/>
          <w:spacing w:val="-2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10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天申请办理延期手续；</w:t>
      </w:r>
    </w:p>
    <w:p>
      <w:pPr>
        <w:spacing w:before="279" w:line="365" w:lineRule="auto"/>
        <w:ind w:left="22" w:firstLine="62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8"/>
          <w:sz w:val="30"/>
          <w:szCs w:val="30"/>
        </w:rPr>
        <w:t>③对于</w:t>
      </w:r>
      <w:r>
        <w:rPr>
          <w:rFonts w:ascii="FangSong" w:hAnsi="FangSong" w:eastAsia="FangSong" w:cs="FangSong"/>
          <w:spacing w:val="-3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66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千伏及以上客户、10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千伏重要客户、10</w:t>
      </w:r>
      <w:r>
        <w:rPr>
          <w:rFonts w:ascii="FangSong" w:hAnsi="FangSong" w:eastAsia="FangSong" w:cs="FangSong"/>
          <w:spacing w:val="-5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千伏存在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二级及以上重要负荷客户、10</w:t>
      </w:r>
      <w:r>
        <w:rPr>
          <w:rFonts w:ascii="FangSong" w:hAnsi="FangSong" w:eastAsia="FangSong" w:cs="FangSong"/>
          <w:spacing w:val="-4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千伏存在高次谐波、冲击性负荷、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波动负荷、非对称性等特殊负荷客户开展设计审查和中间检查。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请客户在受电工程设计完成后，及时提供设计单位资质证明材料</w:t>
      </w:r>
      <w:r>
        <w:rPr>
          <w:rFonts w:ascii="FangSong" w:hAnsi="FangSong" w:eastAsia="FangSong" w:cs="FangSong"/>
          <w:spacing w:val="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和用电工程设计及说明书，供电企业将在</w:t>
      </w:r>
      <w:r>
        <w:rPr>
          <w:rFonts w:ascii="FangSong" w:hAnsi="FangSong" w:eastAsia="FangSong" w:cs="FangSong"/>
          <w:spacing w:val="-2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3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个工作日内完成设计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1"/>
          <w:sz w:val="30"/>
          <w:szCs w:val="30"/>
        </w:rPr>
        <w:t>文件审查。客户在受电工程电缆管沟、接地网等隐蔽工程覆盖前，</w:t>
      </w:r>
      <w:r>
        <w:rPr>
          <w:rFonts w:ascii="FangSong" w:hAnsi="FangSong" w:eastAsia="FangSong" w:cs="FangSong"/>
          <w:spacing w:val="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及时通知供电企业开展中间检查，并提供施工单位资质证明材料</w:t>
      </w:r>
      <w:r>
        <w:rPr>
          <w:rFonts w:ascii="FangSong" w:hAnsi="FangSong" w:eastAsia="FangSong" w:cs="FangSong"/>
          <w:spacing w:val="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和隐蔽工程施工及试验记录，供电企业将于</w:t>
      </w:r>
      <w:r>
        <w:rPr>
          <w:rFonts w:ascii="FangSong" w:hAnsi="FangSong" w:eastAsia="FangSong" w:cs="FangSong"/>
          <w:spacing w:val="-5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2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个工作日内完成中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间检查；</w:t>
      </w:r>
    </w:p>
    <w:p>
      <w:pPr>
        <w:spacing w:before="274" w:line="328" w:lineRule="auto"/>
        <w:ind w:left="33" w:right="68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④对省级及以上园区、电能替代、电动汽车充电桩等客户，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红线外配套工程由供电企业负责建设，红线内受电工程由客</w:t>
      </w:r>
      <w:r>
        <w:rPr>
          <w:rFonts w:ascii="FangSong" w:hAnsi="FangSong" w:eastAsia="FangSong" w:cs="FangSong"/>
          <w:spacing w:val="-5"/>
          <w:sz w:val="30"/>
          <w:szCs w:val="30"/>
        </w:rPr>
        <w:t>户自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主委托具有相应资质的施工单位开展建设。对其他客户，公</w:t>
      </w:r>
      <w:r>
        <w:rPr>
          <w:rFonts w:ascii="FangSong" w:hAnsi="FangSong" w:eastAsia="FangSong" w:cs="FangSong"/>
          <w:spacing w:val="-5"/>
          <w:sz w:val="30"/>
          <w:szCs w:val="30"/>
        </w:rPr>
        <w:t>共电</w:t>
      </w:r>
    </w:p>
    <w:p>
      <w:pPr>
        <w:spacing w:line="328" w:lineRule="auto"/>
        <w:rPr>
          <w:rFonts w:ascii="FangSong" w:hAnsi="FangSong" w:eastAsia="FangSong" w:cs="FangSong"/>
          <w:sz w:val="30"/>
          <w:szCs w:val="30"/>
        </w:rPr>
        <w:sectPr>
          <w:footerReference r:id="rId19" w:type="default"/>
          <w:pgSz w:w="11906" w:h="16839"/>
          <w:pgMar w:top="400" w:right="1711" w:bottom="1539" w:left="1785" w:header="0" w:footer="1261" w:gutter="0"/>
          <w:cols w:space="720" w:num="1"/>
        </w:sectPr>
      </w:pPr>
    </w:p>
    <w:p>
      <w:pPr>
        <w:spacing w:line="274" w:lineRule="auto"/>
      </w:pPr>
    </w:p>
    <w:p>
      <w:pPr>
        <w:spacing w:line="274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375" w:lineRule="auto"/>
        <w:ind w:left="25" w:right="143" w:firstLine="31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网连接点以上配套工程由供电企业负责建设（</w:t>
      </w:r>
      <w:r>
        <w:rPr>
          <w:rFonts w:ascii="FangSong" w:hAnsi="FangSong" w:eastAsia="FangSong" w:cs="FangSong"/>
          <w:spacing w:val="-6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改造</w:t>
      </w:r>
      <w:r>
        <w:rPr>
          <w:rFonts w:ascii="FangSong" w:hAnsi="FangSong" w:eastAsia="FangSong" w:cs="FangSong"/>
          <w:spacing w:val="-20"/>
          <w:sz w:val="30"/>
          <w:szCs w:val="30"/>
        </w:rPr>
        <w:t>），</w:t>
      </w:r>
      <w:r>
        <w:rPr>
          <w:rFonts w:ascii="FangSong" w:hAnsi="FangSong" w:eastAsia="FangSong" w:cs="FangSong"/>
          <w:spacing w:val="-7"/>
          <w:sz w:val="30"/>
          <w:szCs w:val="30"/>
        </w:rPr>
        <w:t>公共电网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7"/>
          <w:sz w:val="30"/>
          <w:szCs w:val="30"/>
        </w:rPr>
        <w:t>连接点以下受电工程由客户自主委托具有相应资质的施工单位</w:t>
      </w:r>
      <w:r>
        <w:rPr>
          <w:rFonts w:ascii="FangSong" w:hAnsi="FangSong" w:eastAsia="FangSong" w:cs="FangSong"/>
          <w:spacing w:val="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开展建设；</w:t>
      </w:r>
    </w:p>
    <w:p>
      <w:pPr>
        <w:spacing w:before="45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20"/>
          <w:sz w:val="30"/>
          <w:szCs w:val="30"/>
        </w:rPr>
        <w:t>⑤客户可以登录中华人民共和国住房和城乡建设</w:t>
      </w:r>
      <w:r>
        <w:rPr>
          <w:rFonts w:ascii="FangSong" w:hAnsi="FangSong" w:eastAsia="FangSong" w:cs="FangSong"/>
          <w:spacing w:val="19"/>
          <w:sz w:val="30"/>
          <w:szCs w:val="30"/>
        </w:rPr>
        <w:t>部网站</w:t>
      </w:r>
    </w:p>
    <w:p>
      <w:pPr>
        <w:spacing w:before="108" w:line="397" w:lineRule="auto"/>
        <w:ind w:left="32" w:right="143" w:hanging="6"/>
        <w:rPr>
          <w:rFonts w:ascii="FangSong" w:hAnsi="FangSong" w:eastAsia="FangSong" w:cs="FangSong"/>
          <w:sz w:val="30"/>
          <w:szCs w:val="30"/>
        </w:rPr>
      </w:pPr>
      <w:r>
        <w:fldChar w:fldCharType="begin"/>
      </w:r>
      <w:r>
        <w:instrText xml:space="preserve"> HYPERLINK "http://www.mohurd.gov.cn/"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http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://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www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mohurd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gov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cn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/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2"/>
          <w:sz w:val="30"/>
          <w:szCs w:val="30"/>
        </w:rPr>
        <w:t>，查询并选择具备相应资质的</w:t>
      </w:r>
      <w:r>
        <w:rPr>
          <w:rFonts w:ascii="FangSong" w:hAnsi="FangSong" w:eastAsia="FangSong" w:cs="FangSong"/>
          <w:spacing w:val="1"/>
          <w:sz w:val="30"/>
          <w:szCs w:val="30"/>
        </w:rPr>
        <w:t>设计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单位；登录东北能源监管局网站</w:t>
      </w:r>
      <w:r>
        <w:fldChar w:fldCharType="begin"/>
      </w:r>
      <w:r>
        <w:instrText xml:space="preserve"> HYPERLINK "http://dbj.nea.gov.cn/"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t>http://dbj.nea.gov.cn/</w:t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-3"/>
          <w:sz w:val="30"/>
          <w:szCs w:val="30"/>
        </w:rPr>
        <w:t>，查询</w:t>
      </w:r>
    </w:p>
    <w:p>
      <w:pPr>
        <w:spacing w:before="121" w:line="215" w:lineRule="auto"/>
        <w:ind w:left="3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并选择具有相应资质的施工、试验单位。</w:t>
      </w:r>
    </w:p>
    <w:p>
      <w:pPr>
        <w:spacing w:before="276" w:line="374" w:lineRule="auto"/>
        <w:ind w:left="29" w:right="143" w:firstLine="612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⑥高压客户新装/增容推荐使用网上国网App。您在业务办理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过程中如有疑问，或者对我们的服务有建议或意见，请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进行反映，我们将</w:t>
      </w:r>
      <w:r>
        <w:rPr>
          <w:rFonts w:ascii="FangSong" w:hAnsi="FangSong" w:eastAsia="FangSong" w:cs="FangSong"/>
          <w:spacing w:val="-3"/>
          <w:sz w:val="30"/>
          <w:szCs w:val="30"/>
        </w:rPr>
        <w:t>竭诚为您服务。</w:t>
      </w:r>
    </w:p>
    <w:p>
      <w:pPr>
        <w:pStyle w:val="2"/>
        <w:spacing w:before="46" w:line="221" w:lineRule="auto"/>
        <w:ind w:left="617"/>
        <w:outlineLvl w:val="1"/>
        <w:rPr>
          <w:sz w:val="30"/>
          <w:szCs w:val="30"/>
        </w:rPr>
      </w:pPr>
      <w:bookmarkStart w:id="14" w:name="bookmark14"/>
      <w:bookmarkEnd w:id="14"/>
      <w:r>
        <w:rPr>
          <w:spacing w:val="-1"/>
          <w:sz w:val="30"/>
          <w:szCs w:val="30"/>
        </w:rPr>
        <w:t>4.小微企业客户新装/增容服务</w:t>
      </w:r>
    </w:p>
    <w:p>
      <w:pPr>
        <w:spacing w:before="266" w:line="375" w:lineRule="auto"/>
        <w:ind w:left="37" w:right="146" w:firstLine="590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5"/>
          <w:sz w:val="30"/>
          <w:szCs w:val="30"/>
        </w:rPr>
        <w:t>小微企业客户新装服务是指供电电压为</w:t>
      </w:r>
      <w:r>
        <w:rPr>
          <w:rFonts w:ascii="FangSong" w:hAnsi="FangSong" w:eastAsia="FangSong" w:cs="FangSong"/>
          <w:spacing w:val="-4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220/380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伏小微企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6"/>
          <w:sz w:val="30"/>
          <w:szCs w:val="30"/>
        </w:rPr>
        <w:t>业客户办理新装用电；小微企业客户增容服务是指供电电压为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220/380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伏小微企业客户增加用电容量。</w:t>
      </w:r>
    </w:p>
    <w:p>
      <w:pPr>
        <w:spacing w:before="44" w:line="215" w:lineRule="auto"/>
        <w:ind w:left="63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4.1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5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73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②与用电主体身份一致的产权证明或其他证明文书；</w:t>
      </w:r>
    </w:p>
    <w:p>
      <w:pPr>
        <w:spacing w:before="271" w:line="301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2" w:line="217" w:lineRule="auto"/>
        <w:ind w:left="63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4.2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69" w:line="363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line="363" w:lineRule="auto"/>
        <w:rPr>
          <w:rFonts w:ascii="FangSong" w:hAnsi="FangSong" w:eastAsia="FangSong" w:cs="FangSong"/>
          <w:sz w:val="30"/>
          <w:szCs w:val="30"/>
        </w:rPr>
        <w:sectPr>
          <w:footerReference r:id="rId20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4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69" w:line="216" w:lineRule="auto"/>
        <w:ind w:right="42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扫描下方二维码，直接开始小微企业新装/增容业务办理：</w:t>
      </w:r>
    </w:p>
    <w:p>
      <w:pPr>
        <w:spacing w:line="248" w:lineRule="auto"/>
      </w:pPr>
    </w:p>
    <w:p>
      <w:pPr>
        <w:spacing w:line="2504" w:lineRule="exact"/>
        <w:ind w:firstLine="4740"/>
      </w:pPr>
      <w:r>
        <w:rPr>
          <w:lang w:eastAsia="zh-CN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6350</wp:posOffset>
            </wp:positionV>
            <wp:extent cx="1368425" cy="158369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  <w:lang w:eastAsia="zh-CN"/>
        </w:rPr>
        <w:drawing>
          <wp:inline distT="0" distB="0" distL="0" distR="0">
            <wp:extent cx="1369695" cy="158940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7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8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了解小微企业新装/增容办理流程：</w:t>
      </w:r>
    </w:p>
    <w:p>
      <w:pPr>
        <w:spacing w:before="230" w:line="2563" w:lineRule="exact"/>
        <w:ind w:firstLine="4466"/>
      </w:pPr>
      <w:r>
        <w:rPr>
          <w:lang w:eastAsia="zh-CN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146050</wp:posOffset>
            </wp:positionV>
            <wp:extent cx="1627505" cy="162750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370" w:lineRule="auto"/>
        <w:ind w:left="26" w:right="71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扫描下方二维码，观看小微企业新装/增容办理流程视频讲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解：</w:t>
      </w:r>
    </w:p>
    <w:p>
      <w:pPr>
        <w:spacing w:before="3" w:line="2563" w:lineRule="exact"/>
        <w:ind w:firstLine="4466"/>
      </w:pPr>
      <w:r>
        <w:rPr>
          <w:lang w:eastAsia="zh-CN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1905</wp:posOffset>
            </wp:positionV>
            <wp:extent cx="1627505" cy="162750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3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4.3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①受理签约时限：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5" w:line="214" w:lineRule="auto"/>
        <w:ind w:right="13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②施工接电时限：自申请用电之日起，在无通道和施工受阻</w:t>
      </w:r>
    </w:p>
    <w:p>
      <w:pPr>
        <w:spacing w:line="214" w:lineRule="auto"/>
        <w:rPr>
          <w:rFonts w:ascii="FangSong" w:hAnsi="FangSong" w:eastAsia="FangSong" w:cs="FangSong"/>
          <w:sz w:val="30"/>
          <w:szCs w:val="30"/>
        </w:rPr>
        <w:sectPr>
          <w:footerReference r:id="rId21" w:type="default"/>
          <w:pgSz w:w="11906" w:h="16839"/>
          <w:pgMar w:top="400" w:right="1785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5" w:lineRule="auto"/>
        <w:ind w:left="3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情况下</w:t>
      </w:r>
      <w:r>
        <w:rPr>
          <w:rFonts w:ascii="FangSong" w:hAnsi="FangSong" w:eastAsia="FangSong" w:cs="FangSong"/>
          <w:spacing w:val="-3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个工作日内完成。</w:t>
      </w:r>
    </w:p>
    <w:p>
      <w:pPr>
        <w:spacing w:before="274" w:line="220" w:lineRule="auto"/>
        <w:ind w:left="63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4.4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</w:t>
      </w:r>
    </w:p>
    <w:p>
      <w:pPr>
        <w:spacing w:before="266" w:line="377" w:lineRule="auto"/>
        <w:ind w:left="33" w:right="238" w:firstLine="609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①若客户现在无法提供所需全部申请资料，供电企业将实行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“一证受理”服务，工作人员现场勘查时上门收取其他资料</w:t>
      </w:r>
      <w:r>
        <w:rPr>
          <w:rFonts w:ascii="FangSong" w:hAnsi="FangSong" w:eastAsia="FangSong" w:cs="FangSong"/>
          <w:spacing w:val="-5"/>
          <w:sz w:val="30"/>
          <w:szCs w:val="30"/>
        </w:rPr>
        <w:t>。客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hAnsi="FangSong" w:eastAsia="FangSong" w:cs="FangSong"/>
          <w:spacing w:val="-5"/>
          <w:sz w:val="30"/>
          <w:szCs w:val="30"/>
        </w:rPr>
        <w:t>无需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再次提供；</w:t>
      </w:r>
    </w:p>
    <w:p>
      <w:pPr>
        <w:spacing w:before="47" w:line="342" w:lineRule="auto"/>
        <w:ind w:left="21" w:right="238" w:firstLine="62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②客户可以登录“</w:t>
      </w:r>
      <w:r>
        <w:rPr>
          <w:rFonts w:ascii="FangSong" w:hAnsi="FangSong" w:eastAsia="FangSong" w:cs="FangSong"/>
          <w:spacing w:val="-11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国家政务服务平台”，进入“小</w:t>
      </w:r>
      <w:r>
        <w:rPr>
          <w:rFonts w:ascii="FangSong" w:hAnsi="FangSong" w:eastAsia="FangSong" w:cs="FangSong"/>
          <w:spacing w:val="-7"/>
          <w:sz w:val="30"/>
          <w:szCs w:val="30"/>
        </w:rPr>
        <w:t>微企业和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个体工商户服务专栏”，点击“小微企业名录”，输入企业名称</w:t>
      </w:r>
      <w:r>
        <w:rPr>
          <w:rFonts w:ascii="FangSong" w:hAnsi="FangSong" w:eastAsia="FangSong" w:cs="FangSong"/>
          <w:spacing w:val="1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/统一社会信用代码/注册号，确定是否为政府有关部门认定的小</w:t>
      </w:r>
      <w:r>
        <w:rPr>
          <w:rFonts w:ascii="FangSong" w:hAnsi="FangSong" w:eastAsia="FangSong" w:cs="FangSong"/>
          <w:spacing w:val="1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微企业；</w:t>
      </w:r>
    </w:p>
    <w:p>
      <w:pPr>
        <w:spacing w:before="269" w:line="344" w:lineRule="auto"/>
        <w:ind w:left="29" w:firstLine="61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8"/>
          <w:sz w:val="30"/>
          <w:szCs w:val="30"/>
        </w:rPr>
        <w:t>③供电企业为</w:t>
      </w:r>
      <w:r>
        <w:rPr>
          <w:rFonts w:ascii="FangSong" w:hAnsi="FangSong" w:eastAsia="FangSong" w:cs="FangSong"/>
          <w:spacing w:val="-4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160</w:t>
      </w:r>
      <w:r>
        <w:rPr>
          <w:rFonts w:ascii="FangSong" w:hAnsi="FangSong" w:eastAsia="FangSong" w:cs="FangSong"/>
          <w:spacing w:val="-5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千瓦及以下（沈阳、大连地区</w:t>
      </w:r>
      <w:r>
        <w:rPr>
          <w:rFonts w:ascii="FangSong" w:hAnsi="FangSong" w:eastAsia="FangSong" w:cs="FangSong"/>
          <w:spacing w:val="-5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200</w:t>
      </w:r>
      <w:r>
        <w:rPr>
          <w:rFonts w:ascii="FangSong" w:hAnsi="FangSong" w:eastAsia="FangSong" w:cs="FangSong"/>
          <w:spacing w:val="-5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千瓦及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pacing w:val="2"/>
          <w:sz w:val="30"/>
          <w:szCs w:val="30"/>
        </w:rPr>
        <w:t>以下）低压小微企业客户提供零上门、零审批、零投</w:t>
      </w:r>
      <w:r>
        <w:rPr>
          <w:rFonts w:ascii="FangSong" w:hAnsi="FangSong" w:eastAsia="FangSong" w:cs="FangSong"/>
          <w:spacing w:val="1"/>
          <w:sz w:val="30"/>
          <w:szCs w:val="30"/>
        </w:rPr>
        <w:t>资</w:t>
      </w:r>
      <w:r>
        <w:rPr>
          <w:rFonts w:ascii="FangSong" w:hAnsi="FangSong" w:eastAsia="FangSong" w:cs="FangSong"/>
          <w:spacing w:val="-10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1"/>
          <w:sz w:val="30"/>
          <w:szCs w:val="30"/>
        </w:rPr>
        <w:t>“</w:t>
      </w:r>
      <w:r>
        <w:rPr>
          <w:rFonts w:ascii="FangSong" w:hAnsi="FangSong" w:eastAsia="FangSong" w:cs="FangSong"/>
          <w:spacing w:val="-11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1"/>
          <w:sz w:val="30"/>
          <w:szCs w:val="30"/>
        </w:rPr>
        <w:t>三零”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服务，客户红线外配套供电设施由供电企业投资建设（含计量装</w:t>
      </w:r>
      <w:r>
        <w:rPr>
          <w:rFonts w:ascii="FangSong" w:hAnsi="FangSong" w:eastAsia="FangSong" w:cs="FangSong"/>
          <w:spacing w:val="1"/>
          <w:sz w:val="30"/>
          <w:szCs w:val="30"/>
        </w:rPr>
        <w:t xml:space="preserve">  </w:t>
      </w:r>
      <w:r>
        <w:rPr>
          <w:rFonts w:ascii="FangSong" w:hAnsi="FangSong" w:eastAsia="FangSong" w:cs="FangSong"/>
          <w:spacing w:val="5"/>
          <w:sz w:val="30"/>
          <w:szCs w:val="30"/>
        </w:rPr>
        <w:t>置）。</w:t>
      </w:r>
    </w:p>
    <w:p>
      <w:pPr>
        <w:spacing w:before="261" w:line="328" w:lineRule="auto"/>
        <w:ind w:left="31" w:right="238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④小微企业客户新装/增容推荐使用网上国网App。您在业务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办理过程中如有疑问，或者对我们的服务有建议或意见，请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政务服务便民热线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进行反映，我们将竭</w:t>
      </w:r>
      <w:r>
        <w:rPr>
          <w:rFonts w:ascii="FangSong" w:hAnsi="FangSong" w:eastAsia="FangSong" w:cs="FangSong"/>
          <w:spacing w:val="-3"/>
          <w:sz w:val="30"/>
          <w:szCs w:val="30"/>
        </w:rPr>
        <w:t>诚为您服务。</w:t>
      </w:r>
    </w:p>
    <w:p>
      <w:pPr>
        <w:pStyle w:val="2"/>
        <w:spacing w:before="272" w:line="221" w:lineRule="auto"/>
        <w:ind w:left="618"/>
        <w:outlineLvl w:val="1"/>
        <w:rPr>
          <w:sz w:val="30"/>
          <w:szCs w:val="30"/>
        </w:rPr>
      </w:pPr>
      <w:bookmarkStart w:id="15" w:name="bookmark15"/>
      <w:bookmarkEnd w:id="15"/>
      <w:r>
        <w:rPr>
          <w:spacing w:val="-1"/>
          <w:sz w:val="30"/>
          <w:szCs w:val="30"/>
        </w:rPr>
        <w:t>5.低压非居民客户新装/增容服务</w:t>
      </w:r>
    </w:p>
    <w:p>
      <w:pPr>
        <w:spacing w:before="268" w:line="376" w:lineRule="auto"/>
        <w:ind w:left="21" w:right="238" w:firstLine="602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5"/>
          <w:sz w:val="30"/>
          <w:szCs w:val="30"/>
        </w:rPr>
        <w:t>低压非居民客户新装服务是指供电电压为</w:t>
      </w:r>
      <w:r>
        <w:rPr>
          <w:rFonts w:ascii="FangSong" w:hAnsi="FangSong" w:eastAsia="FangSong" w:cs="FangSong"/>
          <w:spacing w:val="-3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220/380</w:t>
      </w:r>
      <w:r>
        <w:rPr>
          <w:rFonts w:ascii="FangSong" w:hAnsi="FangSong" w:eastAsia="FangSong" w:cs="FangSong"/>
          <w:spacing w:val="-5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伏非小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微企业客户办理新装用电；低压非居民客户增容服务是指供电电</w:t>
      </w:r>
      <w:r>
        <w:rPr>
          <w:rFonts w:ascii="FangSong" w:hAnsi="FangSong" w:eastAsia="FangSong" w:cs="FangSong"/>
          <w:spacing w:val="1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压为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220/380</w:t>
      </w:r>
      <w:r>
        <w:rPr>
          <w:rFonts w:ascii="FangSong" w:hAnsi="FangSong" w:eastAsia="FangSong" w:cs="FangSong"/>
          <w:spacing w:val="-5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伏非小微企业客户增加用电容量。如果为小</w:t>
      </w:r>
      <w:r>
        <w:rPr>
          <w:rFonts w:ascii="FangSong" w:hAnsi="FangSong" w:eastAsia="FangSong" w:cs="FangSong"/>
          <w:spacing w:val="4"/>
          <w:sz w:val="30"/>
          <w:szCs w:val="30"/>
        </w:rPr>
        <w:t>微企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业，请转阅《4.小微企业客户新装/增容服务》。</w:t>
      </w:r>
    </w:p>
    <w:p>
      <w:pPr>
        <w:spacing w:line="376" w:lineRule="auto"/>
        <w:rPr>
          <w:rFonts w:ascii="FangSong" w:hAnsi="FangSong" w:eastAsia="FangSong" w:cs="FangSong"/>
          <w:sz w:val="30"/>
          <w:szCs w:val="30"/>
        </w:rPr>
        <w:sectPr>
          <w:footerReference r:id="rId22" w:type="default"/>
          <w:pgSz w:w="11906" w:h="16839"/>
          <w:pgMar w:top="400" w:right="1560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5.1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需提供材料</w:t>
      </w:r>
    </w:p>
    <w:p>
      <w:pPr>
        <w:spacing w:before="275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73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②与用电主体身份一致的产权证明或其他证明文书；</w:t>
      </w:r>
    </w:p>
    <w:p>
      <w:pPr>
        <w:spacing w:before="270" w:line="301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5.2</w:t>
      </w:r>
      <w:r>
        <w:rPr>
          <w:rFonts w:ascii="FangSong" w:hAnsi="FangSong" w:eastAsia="FangSong" w:cs="FangSong"/>
          <w:spacing w:val="12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0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70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8"/>
          <w:sz w:val="30"/>
          <w:szCs w:val="30"/>
        </w:rPr>
        <w:t>扫描下方二维码，直接开始低压非居民新装/增容业务办理：</w:t>
      </w:r>
    </w:p>
    <w:p>
      <w:pPr>
        <w:spacing w:line="248" w:lineRule="auto"/>
      </w:pPr>
    </w:p>
    <w:p>
      <w:pPr>
        <w:spacing w:line="2504" w:lineRule="exact"/>
        <w:ind w:firstLine="1437"/>
      </w:pPr>
      <w:r>
        <w:rPr>
          <w:lang w:eastAsia="zh-CN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6350</wp:posOffset>
            </wp:positionV>
            <wp:extent cx="1370330" cy="158369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  <w:lang w:eastAsia="zh-CN"/>
        </w:rPr>
        <w:drawing>
          <wp:inline distT="0" distB="0" distL="0" distR="0">
            <wp:extent cx="1367790" cy="158940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7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7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了解低压非居民新装/增容办理流程：</w:t>
      </w:r>
    </w:p>
    <w:p>
      <w:pPr>
        <w:spacing w:before="230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146050</wp:posOffset>
            </wp:positionV>
            <wp:extent cx="1627505" cy="162750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r:id="rId23" w:type="default"/>
          <w:pgSz w:w="11906" w:h="16839"/>
          <w:pgMar w:top="400" w:right="1655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扫描下方二维码，观看低压非居民新装/增容办理流程视频</w:t>
      </w:r>
    </w:p>
    <w:p>
      <w:pPr>
        <w:spacing w:before="272" w:line="217" w:lineRule="auto"/>
        <w:ind w:left="2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讲解：</w:t>
      </w:r>
    </w:p>
    <w:p>
      <w:pPr>
        <w:spacing w:before="229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145415</wp:posOffset>
            </wp:positionV>
            <wp:extent cx="1627505" cy="162750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0" w:line="217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5.3</w:t>
      </w:r>
      <w:r>
        <w:rPr>
          <w:rFonts w:ascii="FangSong" w:hAnsi="FangSong" w:eastAsia="FangSong" w:cs="FangSong"/>
          <w:spacing w:val="12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27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31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②供电方案时限：3</w:t>
      </w:r>
      <w:r>
        <w:rPr>
          <w:rFonts w:ascii="FangSong" w:hAnsi="FangSong" w:eastAsia="FangSong" w:cs="FangSong"/>
          <w:spacing w:val="-5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个工作日内完成；</w:t>
      </w:r>
    </w:p>
    <w:p>
      <w:pPr>
        <w:spacing w:before="230" w:line="214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③装表接电时限：在竣工检验合格后</w:t>
      </w:r>
      <w:r>
        <w:rPr>
          <w:rFonts w:ascii="FangSong" w:hAnsi="FangSong" w:eastAsia="FangSong" w:cs="FangSong"/>
          <w:spacing w:val="-4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2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个工作日内完成。</w:t>
      </w:r>
    </w:p>
    <w:p>
      <w:pPr>
        <w:spacing w:before="233" w:line="220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5.4</w:t>
      </w:r>
      <w:r>
        <w:rPr>
          <w:rFonts w:ascii="FangSong" w:hAnsi="FangSong" w:eastAsia="FangSong" w:cs="FangSong"/>
          <w:spacing w:val="16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温馨提示</w:t>
      </w:r>
    </w:p>
    <w:p>
      <w:pPr>
        <w:spacing w:before="223" w:line="350" w:lineRule="auto"/>
        <w:ind w:left="33" w:right="13" w:firstLine="609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①若客户现在无法提供所需全部申请资料，供电企业将实行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“一证受理”服务，工作人员现场勘查时上门收取其他资料</w:t>
      </w:r>
      <w:r>
        <w:rPr>
          <w:rFonts w:ascii="FangSong" w:hAnsi="FangSong" w:eastAsia="FangSong" w:cs="FangSong"/>
          <w:spacing w:val="-5"/>
          <w:sz w:val="30"/>
          <w:szCs w:val="30"/>
        </w:rPr>
        <w:t>。客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hAnsi="FangSong" w:eastAsia="FangSong" w:cs="FangSong"/>
          <w:spacing w:val="-5"/>
          <w:sz w:val="30"/>
          <w:szCs w:val="30"/>
        </w:rPr>
        <w:t>无需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再次提供；</w:t>
      </w:r>
    </w:p>
    <w:p>
      <w:pPr>
        <w:spacing w:before="43" w:line="322" w:lineRule="auto"/>
        <w:ind w:left="33" w:right="1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②供电方案有效期自供电方案答复之日起至受电工程开工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之日止，低压供电方案有效期为</w:t>
      </w:r>
      <w:r>
        <w:rPr>
          <w:rFonts w:ascii="FangSong" w:hAnsi="FangSong" w:eastAsia="FangSong" w:cs="FangSong"/>
          <w:spacing w:val="-3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3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个月。如客户有特殊情况，需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延长供电方案有效期，请在有效期到期前</w:t>
      </w:r>
      <w:r>
        <w:rPr>
          <w:rFonts w:ascii="FangSong" w:hAnsi="FangSong" w:eastAsia="FangSong" w:cs="FangSong"/>
          <w:spacing w:val="-3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10</w:t>
      </w:r>
      <w:r>
        <w:rPr>
          <w:rFonts w:ascii="FangSong" w:hAnsi="FangSong" w:eastAsia="FangSong" w:cs="FangSong"/>
          <w:spacing w:val="-5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天申请办理延期手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0"/>
          <w:sz w:val="30"/>
          <w:szCs w:val="30"/>
        </w:rPr>
        <w:t>续；</w:t>
      </w:r>
    </w:p>
    <w:p>
      <w:pPr>
        <w:spacing w:before="229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9"/>
          <w:sz w:val="30"/>
          <w:szCs w:val="30"/>
        </w:rPr>
        <w:t>③客户可以登录东北能源监管局网站</w:t>
      </w:r>
    </w:p>
    <w:p>
      <w:pPr>
        <w:spacing w:before="19" w:line="360" w:lineRule="auto"/>
        <w:ind w:left="26" w:right="13"/>
        <w:rPr>
          <w:rFonts w:ascii="FangSong" w:hAnsi="FangSong" w:eastAsia="FangSong" w:cs="FangSong"/>
          <w:sz w:val="30"/>
          <w:szCs w:val="30"/>
        </w:rPr>
      </w:pPr>
      <w:r>
        <w:fldChar w:fldCharType="begin"/>
      </w:r>
      <w:r>
        <w:instrText xml:space="preserve"> HYPERLINK "http://dbj.nea.gov.cn/"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t>http://dbj.nea.gov.cn/</w:t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-3"/>
          <w:sz w:val="30"/>
          <w:szCs w:val="30"/>
        </w:rPr>
        <w:t>，查询并选择具有相应资质的施工、试</w:t>
      </w:r>
      <w:r>
        <w:rPr>
          <w:rFonts w:ascii="FangSong" w:hAnsi="FangSong" w:eastAsia="FangSong" w:cs="FangSong"/>
          <w:spacing w:val="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验单位。</w:t>
      </w:r>
    </w:p>
    <w:p>
      <w:pPr>
        <w:spacing w:line="360" w:lineRule="auto"/>
        <w:rPr>
          <w:rFonts w:ascii="FangSong" w:hAnsi="FangSong" w:eastAsia="FangSong" w:cs="FangSong"/>
          <w:sz w:val="30"/>
          <w:szCs w:val="30"/>
        </w:rPr>
        <w:sectPr>
          <w:footerReference r:id="rId24" w:type="default"/>
          <w:pgSz w:w="11906" w:h="16839"/>
          <w:pgMar w:top="400" w:right="1785" w:bottom="1539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5" w:lineRule="auto"/>
      </w:pPr>
    </w:p>
    <w:p>
      <w:pPr>
        <w:spacing w:line="285" w:lineRule="auto"/>
      </w:pPr>
    </w:p>
    <w:p>
      <w:pPr>
        <w:spacing w:line="286" w:lineRule="auto"/>
      </w:pPr>
    </w:p>
    <w:p>
      <w:pPr>
        <w:spacing w:before="98" w:line="348" w:lineRule="auto"/>
        <w:ind w:left="29" w:right="143" w:firstLine="611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④低压非居民客户新装/增容推荐使用网上国网App。您在业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务办理过程中如有疑问，或者对我们的服务有建议或意见，请拔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打政务服务便民热线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进行反映，我们将竭诚为您服务。</w:t>
      </w:r>
    </w:p>
    <w:p>
      <w:pPr>
        <w:pStyle w:val="2"/>
        <w:spacing w:before="43" w:line="221" w:lineRule="auto"/>
        <w:ind w:left="624"/>
        <w:outlineLvl w:val="1"/>
        <w:rPr>
          <w:sz w:val="30"/>
          <w:szCs w:val="30"/>
        </w:rPr>
      </w:pPr>
      <w:bookmarkStart w:id="16" w:name="bookmark16"/>
      <w:bookmarkEnd w:id="16"/>
      <w:r>
        <w:rPr>
          <w:spacing w:val="-1"/>
          <w:sz w:val="30"/>
          <w:szCs w:val="30"/>
        </w:rPr>
        <w:t>6.低压居民客户新装/增容服务</w:t>
      </w:r>
    </w:p>
    <w:p>
      <w:pPr>
        <w:spacing w:before="225" w:line="347" w:lineRule="auto"/>
        <w:ind w:left="37" w:right="143" w:firstLine="585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5"/>
          <w:sz w:val="30"/>
          <w:szCs w:val="30"/>
        </w:rPr>
        <w:t>低压居民客户新装服务是指供电电压为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220/380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5"/>
          <w:sz w:val="30"/>
          <w:szCs w:val="30"/>
        </w:rPr>
        <w:t>伏居民客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9"/>
          <w:sz w:val="30"/>
          <w:szCs w:val="30"/>
        </w:rPr>
        <w:t>户办理新装用电</w:t>
      </w:r>
      <w:r>
        <w:rPr>
          <w:rFonts w:ascii="FangSong" w:hAnsi="FangSong" w:eastAsia="FangSong" w:cs="FangSong"/>
          <w:spacing w:val="-8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9"/>
          <w:sz w:val="30"/>
          <w:szCs w:val="30"/>
        </w:rPr>
        <w:t>；低压居民客户增容服务是指</w:t>
      </w:r>
      <w:r>
        <w:rPr>
          <w:rFonts w:ascii="FangSong" w:hAnsi="FangSong" w:eastAsia="FangSong" w:cs="FangSong"/>
          <w:spacing w:val="28"/>
          <w:sz w:val="30"/>
          <w:szCs w:val="30"/>
        </w:rPr>
        <w:t>供电电压为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220/380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伏居民客户增加用电容量。</w:t>
      </w:r>
    </w:p>
    <w:p>
      <w:pPr>
        <w:spacing w:before="46" w:line="215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6.1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需提供材料</w:t>
      </w:r>
    </w:p>
    <w:p>
      <w:pPr>
        <w:spacing w:before="232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①用电主体资格证明（身份证等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27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②与用电主体身份一致的产权证明或其他证明文书；</w:t>
      </w:r>
    </w:p>
    <w:p>
      <w:pPr>
        <w:spacing w:before="230" w:line="287" w:lineRule="auto"/>
        <w:ind w:left="22" w:right="143" w:firstLine="62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③委托代理人办理的，需要提供授权委托书和经办人有效身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份证明。</w:t>
      </w:r>
    </w:p>
    <w:p>
      <w:pPr>
        <w:spacing w:before="225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6.2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26" w:line="288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24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27" w:line="216" w:lineRule="auto"/>
        <w:ind w:left="66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扫描下方二维码，直接开始低压居民新装/增容业务办理：</w:t>
      </w:r>
    </w:p>
    <w:p>
      <w:pPr>
        <w:spacing w:before="166" w:line="2494" w:lineRule="exact"/>
        <w:ind w:firstLine="1437"/>
      </w:pPr>
      <w:r>
        <w:rPr>
          <w:lang w:eastAsia="zh-CN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104775</wp:posOffset>
            </wp:positionV>
            <wp:extent cx="1370330" cy="158369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9"/>
          <w:lang w:eastAsia="zh-CN"/>
        </w:rPr>
        <w:drawing>
          <wp:inline distT="0" distB="0" distL="0" distR="0">
            <wp:extent cx="1367790" cy="158369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4" w:lineRule="exact"/>
        <w:sectPr>
          <w:footerReference r:id="rId25" w:type="default"/>
          <w:pgSz w:w="11906" w:h="16839"/>
          <w:pgMar w:top="400" w:right="1655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8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了解低压居民新装/增容办理流程：</w:t>
      </w:r>
    </w:p>
    <w:p>
      <w:pPr>
        <w:spacing w:before="230" w:line="2563" w:lineRule="exact"/>
        <w:ind w:firstLine="4466"/>
      </w:pPr>
      <w:r>
        <w:rPr>
          <w:lang w:eastAsia="zh-CN"/>
        </w:rP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146050</wp:posOffset>
            </wp:positionV>
            <wp:extent cx="1627505" cy="1627505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370" w:lineRule="auto"/>
        <w:ind w:left="26" w:right="71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扫描下方二维码，观看低压居民新装/增容办理流程视频讲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解：</w:t>
      </w:r>
    </w:p>
    <w:p>
      <w:pPr>
        <w:spacing w:before="3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1905</wp:posOffset>
            </wp:positionV>
            <wp:extent cx="1627505" cy="162750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6.3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①受理签约时限：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3" w:line="328" w:lineRule="auto"/>
        <w:ind w:left="29" w:right="13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②施工接电时限：自红线外配套工程竣工之日起</w:t>
      </w:r>
      <w:r>
        <w:rPr>
          <w:rFonts w:ascii="FangSong" w:hAnsi="FangSong" w:eastAsia="FangSong" w:cs="FangSong"/>
          <w:spacing w:val="-5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2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个工作日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内完成；自申请用电之日起，在无通道和施工受阻情况下</w:t>
      </w:r>
      <w:r>
        <w:rPr>
          <w:rFonts w:ascii="FangSong" w:hAnsi="FangSong" w:eastAsia="FangSong" w:cs="FangSong"/>
          <w:spacing w:val="-3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作</w:t>
      </w:r>
      <w:r>
        <w:rPr>
          <w:rFonts w:ascii="FangSong" w:hAnsi="FangSong" w:eastAsia="FangSong" w:cs="FangSong"/>
          <w:spacing w:val="-8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日内完成。</w:t>
      </w:r>
    </w:p>
    <w:p>
      <w:pPr>
        <w:spacing w:before="274" w:line="220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6.4</w:t>
      </w:r>
      <w:r>
        <w:rPr>
          <w:rFonts w:ascii="FangSong" w:hAnsi="FangSong" w:eastAsia="FangSong" w:cs="FangSong"/>
          <w:spacing w:val="16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温馨提示：</w:t>
      </w:r>
    </w:p>
    <w:p>
      <w:pPr>
        <w:spacing w:before="267" w:line="377" w:lineRule="auto"/>
        <w:ind w:left="33" w:right="13" w:firstLine="591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4"/>
          <w:sz w:val="30"/>
          <w:szCs w:val="30"/>
        </w:rPr>
        <w:t>①</w:t>
      </w:r>
      <w:r>
        <w:rPr>
          <w:rFonts w:ascii="FangSong" w:hAnsi="FangSong" w:eastAsia="FangSong" w:cs="FangSong"/>
          <w:spacing w:val="-4"/>
          <w:sz w:val="30"/>
          <w:szCs w:val="30"/>
        </w:rPr>
        <w:t>若客户现在无法提供所需全部申请资料，供电企业将</w:t>
      </w:r>
      <w:r>
        <w:rPr>
          <w:rFonts w:ascii="FangSong" w:hAnsi="FangSong" w:eastAsia="FangSong" w:cs="FangSong"/>
          <w:spacing w:val="-5"/>
          <w:sz w:val="30"/>
          <w:szCs w:val="30"/>
        </w:rPr>
        <w:t>实行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“一证受理”服务，工作人员现场勘查时上门收取其他资料</w:t>
      </w:r>
      <w:r>
        <w:rPr>
          <w:rFonts w:ascii="FangSong" w:hAnsi="FangSong" w:eastAsia="FangSong" w:cs="FangSong"/>
          <w:spacing w:val="-5"/>
          <w:sz w:val="30"/>
          <w:szCs w:val="30"/>
        </w:rPr>
        <w:t>。客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hAnsi="FangSong" w:eastAsia="FangSong" w:cs="FangSong"/>
          <w:spacing w:val="-5"/>
          <w:sz w:val="30"/>
          <w:szCs w:val="30"/>
        </w:rPr>
        <w:t>无需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再次提供。</w:t>
      </w:r>
    </w:p>
    <w:p>
      <w:pPr>
        <w:spacing w:line="377" w:lineRule="auto"/>
        <w:rPr>
          <w:rFonts w:ascii="FangSong" w:hAnsi="FangSong" w:eastAsia="FangSong" w:cs="FangSong"/>
          <w:sz w:val="30"/>
          <w:szCs w:val="30"/>
        </w:rPr>
        <w:sectPr>
          <w:footerReference r:id="rId26" w:type="default"/>
          <w:pgSz w:w="11906" w:h="16839"/>
          <w:pgMar w:top="400" w:right="1785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374" w:lineRule="auto"/>
        <w:ind w:left="31" w:right="143" w:firstLine="591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4"/>
          <w:sz w:val="30"/>
          <w:szCs w:val="30"/>
        </w:rPr>
        <w:t>②</w:t>
      </w:r>
      <w:r>
        <w:rPr>
          <w:rFonts w:ascii="FangSong" w:hAnsi="FangSong" w:eastAsia="FangSong" w:cs="FangSong"/>
          <w:spacing w:val="-4"/>
          <w:sz w:val="30"/>
          <w:szCs w:val="30"/>
        </w:rPr>
        <w:t>低压居民客户新装/增容推荐使用网上国网App。您在业务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办理过程中如有疑问，或者对我们的服务有建议或意见，请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政务服务便民热线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进行反映，我们将竭</w:t>
      </w:r>
      <w:r>
        <w:rPr>
          <w:rFonts w:ascii="FangSong" w:hAnsi="FangSong" w:eastAsia="FangSong" w:cs="FangSong"/>
          <w:spacing w:val="-3"/>
          <w:sz w:val="30"/>
          <w:szCs w:val="30"/>
        </w:rPr>
        <w:t>诚为您服务。</w:t>
      </w:r>
    </w:p>
    <w:p>
      <w:pPr>
        <w:pStyle w:val="2"/>
        <w:spacing w:before="46" w:line="221" w:lineRule="auto"/>
        <w:ind w:left="626"/>
        <w:outlineLvl w:val="1"/>
        <w:rPr>
          <w:sz w:val="30"/>
          <w:szCs w:val="30"/>
        </w:rPr>
      </w:pPr>
      <w:bookmarkStart w:id="17" w:name="bookmark17"/>
      <w:bookmarkEnd w:id="17"/>
      <w:r>
        <w:rPr>
          <w:spacing w:val="-1"/>
          <w:sz w:val="30"/>
          <w:szCs w:val="30"/>
        </w:rPr>
        <w:t>7.高压公共电动汽车充电桩新装服务</w:t>
      </w:r>
    </w:p>
    <w:p>
      <w:pPr>
        <w:spacing w:before="268" w:line="376" w:lineRule="auto"/>
        <w:ind w:left="25" w:right="143" w:firstLine="612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高压公共电动汽车充电桩新装服务是指物业服务公司或充</w:t>
      </w:r>
      <w:r>
        <w:rPr>
          <w:rFonts w:ascii="FangSong" w:hAnsi="FangSong" w:eastAsia="FangSong" w:cs="FangSong"/>
          <w:spacing w:val="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电基础设施运营商等单位，建设在楼宇、商场、停车场等公共区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域，为社会车辆提供公共充电服务的</w:t>
      </w:r>
      <w:r>
        <w:rPr>
          <w:rFonts w:ascii="FangSong" w:hAnsi="FangSong" w:eastAsia="FangSong" w:cs="FangSong"/>
          <w:spacing w:val="-2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10</w:t>
      </w:r>
      <w:r>
        <w:rPr>
          <w:rFonts w:ascii="FangSong" w:hAnsi="FangSong" w:eastAsia="FangSong" w:cs="FangSong"/>
          <w:spacing w:val="-5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千伏及以上电压等级接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入电动汽车充电桩的新装用电。</w:t>
      </w:r>
    </w:p>
    <w:p>
      <w:pPr>
        <w:spacing w:before="49" w:line="215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7.1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需提供材料</w:t>
      </w:r>
    </w:p>
    <w:p>
      <w:pPr>
        <w:spacing w:before="274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①用电主体资格证明材料（身份证、营业执照等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74" w:line="301" w:lineRule="auto"/>
        <w:ind w:left="42" w:right="350" w:firstLine="59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②与用电主体身份一致的固定车位产权证明或其</w:t>
      </w:r>
      <w:r>
        <w:rPr>
          <w:rFonts w:ascii="FangSong" w:hAnsi="FangSong" w:eastAsia="FangSong" w:cs="FangSong"/>
          <w:spacing w:val="-2"/>
          <w:sz w:val="30"/>
          <w:szCs w:val="30"/>
        </w:rPr>
        <w:t>它证明文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5"/>
          <w:sz w:val="30"/>
          <w:szCs w:val="30"/>
        </w:rPr>
        <w:t>书；</w:t>
      </w:r>
    </w:p>
    <w:p>
      <w:pPr>
        <w:spacing w:before="271" w:line="214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③停车位（库）平面图；</w:t>
      </w:r>
    </w:p>
    <w:p>
      <w:pPr>
        <w:spacing w:before="278" w:line="299" w:lineRule="auto"/>
        <w:ind w:left="54" w:right="143" w:firstLine="58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④如在居民小区建设充电桩，需提供物业出具的允许施工证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明等资料；无物业管理小区由业委会或居委会出具；</w:t>
      </w:r>
    </w:p>
    <w:p>
      <w:pPr>
        <w:spacing w:before="274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⑤政府职能部门有关本项目的批复文件等证明材料；</w:t>
      </w:r>
    </w:p>
    <w:p>
      <w:pPr>
        <w:spacing w:before="274" w:line="301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⑥委托代理人办理的，需要提供授权委托书或单位介绍信和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7.2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0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27" w:type="default"/>
          <w:pgSz w:w="11906" w:h="16839"/>
          <w:pgMar w:top="400" w:right="1655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4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扫描下方二维码，直接开始高压公共电动汽车充电桩新装业</w:t>
      </w:r>
    </w:p>
    <w:p>
      <w:pPr>
        <w:spacing w:before="275" w:line="218" w:lineRule="auto"/>
        <w:ind w:left="3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务办理：</w:t>
      </w:r>
    </w:p>
    <w:p>
      <w:pPr>
        <w:spacing w:line="250" w:lineRule="auto"/>
      </w:pPr>
    </w:p>
    <w:p>
      <w:pPr>
        <w:spacing w:line="2514" w:lineRule="exact"/>
        <w:ind w:firstLine="3047"/>
      </w:pPr>
      <w:r>
        <w:rPr>
          <w:position w:val="-50"/>
          <w:lang w:eastAsia="zh-CN"/>
        </w:rPr>
        <w:drawing>
          <wp:inline distT="0" distB="0" distL="0" distR="0">
            <wp:extent cx="1419860" cy="159639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6" w:line="307" w:lineRule="auto"/>
        <w:ind w:left="29" w:right="75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扫描下方二维码，了解高压公共电动汽车充电桩新装办理流</w:t>
      </w:r>
      <w:r>
        <w:rPr>
          <w:rFonts w:ascii="FangSong" w:hAnsi="FangSong" w:eastAsia="FangSong" w:cs="FangSong"/>
          <w:spacing w:val="1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程：</w:t>
      </w:r>
    </w:p>
    <w:p>
      <w:pPr>
        <w:spacing w:before="4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4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扫描下方二维码，观看高压公共电动汽车充电桩新装办理流</w:t>
      </w:r>
    </w:p>
    <w:p>
      <w:pPr>
        <w:spacing w:before="171" w:line="217" w:lineRule="auto"/>
        <w:ind w:left="2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程视频讲解：</w:t>
      </w:r>
    </w:p>
    <w:p>
      <w:pPr>
        <w:spacing w:before="1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7.3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5" w:line="215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9"/>
          <w:sz w:val="30"/>
          <w:szCs w:val="30"/>
        </w:rPr>
        <w:t>②供电方案答复时限：高压单电源客户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10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个工作日内完成，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28" w:type="default"/>
          <w:pgSz w:w="11906" w:h="16839"/>
          <w:pgMar w:top="400" w:right="1723" w:bottom="1539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5" w:lineRule="auto"/>
        <w:ind w:left="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高压双电源客户</w:t>
      </w:r>
      <w:r>
        <w:rPr>
          <w:rFonts w:ascii="FangSong" w:hAnsi="FangSong" w:eastAsia="FangSong" w:cs="FangSong"/>
          <w:spacing w:val="-4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20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个工作日内完成；</w:t>
      </w:r>
    </w:p>
    <w:p>
      <w:pPr>
        <w:spacing w:before="273" w:line="301" w:lineRule="auto"/>
        <w:ind w:left="42" w:right="65" w:firstLine="60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③竣工检验时限：自受理竣工检验申请之日起</w:t>
      </w:r>
      <w:r>
        <w:rPr>
          <w:rFonts w:ascii="FangSong" w:hAnsi="FangSong" w:eastAsia="FangSong" w:cs="FangSong"/>
          <w:spacing w:val="-3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3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个工作日内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0"/>
          <w:sz w:val="30"/>
          <w:szCs w:val="30"/>
        </w:rPr>
        <w:t>完成；</w:t>
      </w:r>
    </w:p>
    <w:p>
      <w:pPr>
        <w:spacing w:before="271" w:line="214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④装表接电时限：在竣工检验合格后</w:t>
      </w:r>
      <w:r>
        <w:rPr>
          <w:rFonts w:ascii="FangSong" w:hAnsi="FangSong" w:eastAsia="FangSong" w:cs="FangSong"/>
          <w:spacing w:val="-4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3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4"/>
          <w:sz w:val="30"/>
          <w:szCs w:val="30"/>
        </w:rPr>
        <w:t>完成。</w:t>
      </w:r>
    </w:p>
    <w:p>
      <w:pPr>
        <w:spacing w:before="275" w:line="220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7.4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温馨提示</w:t>
      </w:r>
    </w:p>
    <w:p>
      <w:pPr>
        <w:spacing w:before="267" w:line="377" w:lineRule="auto"/>
        <w:ind w:left="33" w:right="65" w:firstLine="609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①若客户现在无法提供所需全部申请资料，供电企业将实行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“一证受理”服务，工作人员现场勘查时上门收取其他资料</w:t>
      </w:r>
      <w:r>
        <w:rPr>
          <w:rFonts w:ascii="FangSong" w:hAnsi="FangSong" w:eastAsia="FangSong" w:cs="FangSong"/>
          <w:spacing w:val="-5"/>
          <w:sz w:val="30"/>
          <w:szCs w:val="30"/>
        </w:rPr>
        <w:t>。客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hAnsi="FangSong" w:eastAsia="FangSong" w:cs="FangSong"/>
          <w:spacing w:val="-5"/>
          <w:sz w:val="30"/>
          <w:szCs w:val="30"/>
        </w:rPr>
        <w:t>无需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再次提供；</w:t>
      </w:r>
    </w:p>
    <w:p>
      <w:pPr>
        <w:spacing w:before="47" w:line="327" w:lineRule="auto"/>
        <w:ind w:left="29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②供电方案有效期自供电方案答复之日起至受电工程开工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之日止，高压供电方案有效期为</w:t>
      </w:r>
      <w:r>
        <w:rPr>
          <w:rFonts w:ascii="FangSong" w:hAnsi="FangSong" w:eastAsia="FangSong" w:cs="FangSong"/>
          <w:spacing w:val="-3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5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年。如客户有特殊情况，需延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长供电方案有效期，请在有效期到期前</w:t>
      </w:r>
      <w:r>
        <w:rPr>
          <w:rFonts w:ascii="FangSong" w:hAnsi="FangSong" w:eastAsia="FangSong" w:cs="FangSong"/>
          <w:spacing w:val="-2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10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天申请办理延期手续；</w:t>
      </w:r>
    </w:p>
    <w:p>
      <w:pPr>
        <w:spacing w:before="278" w:line="328" w:lineRule="auto"/>
        <w:ind w:left="23" w:right="65" w:firstLine="61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③对电动汽车充电桩客户，红线外配套工程由供电企业负责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建设，红线内受电工程由客户自主委托具有相应资质的施工单位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开展建设；</w:t>
      </w:r>
    </w:p>
    <w:p>
      <w:pPr>
        <w:spacing w:before="271" w:line="359" w:lineRule="auto"/>
        <w:ind w:left="26" w:right="65" w:firstLine="61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20"/>
          <w:sz w:val="30"/>
          <w:szCs w:val="30"/>
        </w:rPr>
        <w:t>④您可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0"/>
          <w:sz w:val="30"/>
          <w:szCs w:val="30"/>
        </w:rPr>
        <w:t>以登录中</w:t>
      </w:r>
      <w:r>
        <w:rPr>
          <w:rFonts w:ascii="FangSong" w:hAnsi="FangSong" w:eastAsia="FangSong" w:cs="FangSong"/>
          <w:spacing w:val="-8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0"/>
          <w:sz w:val="30"/>
          <w:szCs w:val="30"/>
        </w:rPr>
        <w:t>华人民共和国住房和城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0"/>
          <w:sz w:val="30"/>
          <w:szCs w:val="30"/>
        </w:rPr>
        <w:t>乡建设部网</w:t>
      </w:r>
      <w:r>
        <w:rPr>
          <w:rFonts w:ascii="FangSong" w:hAnsi="FangSong" w:eastAsia="FangSong" w:cs="FangSong"/>
          <w:spacing w:val="-8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0"/>
          <w:sz w:val="30"/>
          <w:szCs w:val="30"/>
        </w:rPr>
        <w:t>站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fldChar w:fldCharType="begin"/>
      </w:r>
      <w:r>
        <w:instrText xml:space="preserve"> HYPERLINK "http://www.mohurd.gov.cn/"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http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://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www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mohurd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gov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cn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/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2"/>
          <w:sz w:val="30"/>
          <w:szCs w:val="30"/>
        </w:rPr>
        <w:t>，查询并选择具备相应资质的</w:t>
      </w:r>
      <w:r>
        <w:rPr>
          <w:rFonts w:ascii="FangSong" w:hAnsi="FangSong" w:eastAsia="FangSong" w:cs="FangSong"/>
          <w:spacing w:val="1"/>
          <w:sz w:val="30"/>
          <w:szCs w:val="30"/>
        </w:rPr>
        <w:t>设计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单位；登录东北能源监管局网站</w:t>
      </w:r>
      <w:r>
        <w:fldChar w:fldCharType="begin"/>
      </w:r>
      <w:r>
        <w:instrText xml:space="preserve"> HYPERLINK "http://dbj.nea.gov.cn/"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t>http://dbj.nea.gov.cn/</w:t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-3"/>
          <w:sz w:val="30"/>
          <w:szCs w:val="30"/>
        </w:rPr>
        <w:t>，查询</w:t>
      </w:r>
    </w:p>
    <w:p>
      <w:pPr>
        <w:spacing w:before="122" w:line="215" w:lineRule="auto"/>
        <w:ind w:left="3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并选择具有相应资质的施工、试验单位。</w:t>
      </w:r>
    </w:p>
    <w:p>
      <w:pPr>
        <w:spacing w:before="274" w:line="374" w:lineRule="auto"/>
        <w:ind w:left="25" w:right="44" w:firstLine="616"/>
        <w:jc w:val="both"/>
      </w:pPr>
      <w:r>
        <w:rPr>
          <w:rFonts w:ascii="FangSong" w:hAnsi="FangSong" w:eastAsia="FangSong" w:cs="FangSong"/>
          <w:spacing w:val="1"/>
          <w:sz w:val="30"/>
          <w:szCs w:val="30"/>
        </w:rPr>
        <w:t>⑤高压公共电动汽车充电桩新装推荐使用网上国网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。您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在业务办理过程中如有疑问，或者对我们的服务有建议或意</w:t>
      </w:r>
      <w:r>
        <w:rPr>
          <w:rFonts w:ascii="FangSong" w:hAnsi="FangSong" w:eastAsia="FangSong" w:cs="FangSong"/>
          <w:spacing w:val="-4"/>
          <w:sz w:val="30"/>
          <w:szCs w:val="30"/>
        </w:rPr>
        <w:t>见，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请</w:t>
      </w:r>
      <w:r>
        <w:rPr>
          <w:rFonts w:hint="eastAsia" w:ascii="FangSong" w:hAnsi="FangSong" w:eastAsia="FangSong" w:cs="FangSong"/>
          <w:spacing w:val="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4"/>
          <w:sz w:val="30"/>
          <w:szCs w:val="30"/>
        </w:rPr>
        <w:t>政务服务便民热线</w:t>
      </w:r>
      <w:r>
        <w:rPr>
          <w:rFonts w:ascii="FangSong" w:hAnsi="FangSong" w:eastAsia="FangSong" w:cs="FangSong"/>
          <w:spacing w:val="-2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12345</w:t>
      </w:r>
      <w:r>
        <w:rPr>
          <w:rFonts w:ascii="FangSong" w:hAnsi="FangSong" w:eastAsia="FangSong" w:cs="FangSong"/>
          <w:spacing w:val="-5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进行反映，我们将竭诚为您服</w:t>
      </w: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8" w:lineRule="auto"/>
        <w:ind w:left="31"/>
        <w:rPr>
          <w:rFonts w:ascii="FangSong" w:hAnsi="FangSong" w:eastAsia="FangSong" w:cs="FangSong"/>
          <w:sz w:val="30"/>
          <w:szCs w:val="30"/>
        </w:rPr>
      </w:pPr>
      <w:bookmarkStart w:id="18" w:name="bookmark19"/>
      <w:bookmarkEnd w:id="18"/>
      <w:r>
        <w:rPr>
          <w:rFonts w:ascii="FangSong" w:hAnsi="FangSong" w:eastAsia="FangSong" w:cs="FangSong"/>
          <w:spacing w:val="-9"/>
          <w:sz w:val="30"/>
          <w:szCs w:val="30"/>
        </w:rPr>
        <w:t>务。</w:t>
      </w:r>
    </w:p>
    <w:p>
      <w:pPr>
        <w:pStyle w:val="2"/>
        <w:spacing w:before="268" w:line="221" w:lineRule="auto"/>
        <w:ind w:left="622"/>
        <w:outlineLvl w:val="1"/>
        <w:rPr>
          <w:sz w:val="30"/>
          <w:szCs w:val="30"/>
        </w:rPr>
      </w:pPr>
      <w:r>
        <w:rPr>
          <w:spacing w:val="-1"/>
          <w:sz w:val="30"/>
          <w:szCs w:val="30"/>
        </w:rPr>
        <w:t>8.低压公共电动汽车充电桩新装服务</w:t>
      </w:r>
    </w:p>
    <w:p>
      <w:pPr>
        <w:spacing w:before="268" w:line="376" w:lineRule="auto"/>
        <w:ind w:left="26" w:right="123" w:firstLine="596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低压公共电动汽车充电桩新装是指物业服务公司或充电基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 </w:t>
      </w:r>
      <w:r>
        <w:rPr>
          <w:rFonts w:ascii="FangSong" w:hAnsi="FangSong" w:eastAsia="FangSong" w:cs="FangSong"/>
          <w:spacing w:val="-3"/>
          <w:sz w:val="30"/>
          <w:szCs w:val="30"/>
        </w:rPr>
        <w:t>础设施运营商等单位，建设在楼宇、商场、停车场等公共</w:t>
      </w:r>
      <w:r>
        <w:rPr>
          <w:rFonts w:ascii="FangSong" w:hAnsi="FangSong" w:eastAsia="FangSong" w:cs="FangSong"/>
          <w:spacing w:val="-4"/>
          <w:sz w:val="30"/>
          <w:szCs w:val="30"/>
        </w:rPr>
        <w:t>区域，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为社会车辆提供公共充电服务的</w:t>
      </w:r>
      <w:r>
        <w:rPr>
          <w:rFonts w:ascii="FangSong" w:hAnsi="FangSong" w:eastAsia="FangSong" w:cs="FangSong"/>
          <w:spacing w:val="-3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220/380</w:t>
      </w:r>
      <w:r>
        <w:rPr>
          <w:rFonts w:ascii="FangSong" w:hAnsi="FangSong" w:eastAsia="FangSong" w:cs="FangSong"/>
          <w:spacing w:val="-6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伏电压等级接入电动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pacing w:val="-2"/>
          <w:sz w:val="30"/>
          <w:szCs w:val="30"/>
        </w:rPr>
        <w:t>汽车充电桩的新装用电。</w:t>
      </w:r>
    </w:p>
    <w:p>
      <w:pPr>
        <w:spacing w:before="49" w:line="215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8.1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需提供材料</w:t>
      </w:r>
    </w:p>
    <w:p>
      <w:pPr>
        <w:spacing w:before="274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①用电主体资格证明材料（身份证、营业执照等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74" w:line="301" w:lineRule="auto"/>
        <w:ind w:left="42" w:right="350" w:firstLine="59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②与用电主体身份一致的固定车位产权证明或其</w:t>
      </w:r>
      <w:r>
        <w:rPr>
          <w:rFonts w:ascii="FangSong" w:hAnsi="FangSong" w:eastAsia="FangSong" w:cs="FangSong"/>
          <w:spacing w:val="-2"/>
          <w:sz w:val="30"/>
          <w:szCs w:val="30"/>
        </w:rPr>
        <w:t>它证明文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5"/>
          <w:sz w:val="30"/>
          <w:szCs w:val="30"/>
        </w:rPr>
        <w:t>书；</w:t>
      </w:r>
    </w:p>
    <w:p>
      <w:pPr>
        <w:spacing w:before="271" w:line="214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③停车位（库）平面图；</w:t>
      </w:r>
    </w:p>
    <w:p>
      <w:pPr>
        <w:spacing w:before="278" w:line="299" w:lineRule="auto"/>
        <w:ind w:left="54" w:right="143" w:firstLine="58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④如在居民小区建设充电桩，需提供物业出具的允许施工证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明等资料，无物业管理小区由业委会或居委会出具；</w:t>
      </w:r>
    </w:p>
    <w:p>
      <w:pPr>
        <w:spacing w:before="273" w:line="301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⑤委托代理人办理的，需要提供授权委托书或单位介绍信和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8.2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1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29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4" w:lineRule="auto"/>
        <w:ind w:right="13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扫描下方二维码，直接开始低压公共电动汽车充电桩新装业</w:t>
      </w:r>
    </w:p>
    <w:p>
      <w:pPr>
        <w:spacing w:before="275" w:line="218" w:lineRule="auto"/>
        <w:ind w:left="3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务办理：</w:t>
      </w:r>
    </w:p>
    <w:p>
      <w:pPr>
        <w:spacing w:line="250" w:lineRule="auto"/>
      </w:pPr>
    </w:p>
    <w:p>
      <w:pPr>
        <w:spacing w:line="2514" w:lineRule="exact"/>
        <w:ind w:firstLine="3047"/>
      </w:pPr>
      <w:r>
        <w:rPr>
          <w:position w:val="-50"/>
          <w:lang w:eastAsia="zh-CN"/>
        </w:rPr>
        <w:drawing>
          <wp:inline distT="0" distB="0" distL="0" distR="0">
            <wp:extent cx="1419860" cy="159639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line="370" w:lineRule="auto"/>
        <w:ind w:left="29" w:right="1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扫描下方二维码，了解低压公共电动汽车充电桩新装办理流</w:t>
      </w:r>
      <w:r>
        <w:rPr>
          <w:rFonts w:ascii="FangSong" w:hAnsi="FangSong" w:eastAsia="FangSong" w:cs="FangSong"/>
          <w:spacing w:val="1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程：</w:t>
      </w:r>
    </w:p>
    <w:p>
      <w:pPr>
        <w:spacing w:before="1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4" w:lineRule="auto"/>
        <w:ind w:right="13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扫描下方二维码，观看低压公共电动汽车充电桩新装办理流</w:t>
      </w:r>
    </w:p>
    <w:p>
      <w:pPr>
        <w:spacing w:before="276" w:line="217" w:lineRule="auto"/>
        <w:ind w:left="2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程视频讲解：</w:t>
      </w:r>
    </w:p>
    <w:p>
      <w:pPr>
        <w:spacing w:before="229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6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8.3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06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30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82" w:lineRule="auto"/>
      </w:pPr>
    </w:p>
    <w:p>
      <w:pPr>
        <w:spacing w:line="282" w:lineRule="auto"/>
      </w:pPr>
    </w:p>
    <w:p>
      <w:pPr>
        <w:spacing w:line="282" w:lineRule="auto"/>
      </w:pPr>
    </w:p>
    <w:p>
      <w:pPr>
        <w:spacing w:line="282" w:lineRule="auto"/>
      </w:pPr>
    </w:p>
    <w:p>
      <w:pPr>
        <w:spacing w:before="98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②施工接电时限：</w:t>
      </w:r>
      <w:r>
        <w:rPr>
          <w:rFonts w:ascii="FangSong" w:hAnsi="FangSong" w:eastAsia="FangSong" w:cs="FangSong"/>
          <w:spacing w:val="-6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个工作日内完成。</w:t>
      </w:r>
    </w:p>
    <w:p>
      <w:pPr>
        <w:spacing w:before="209" w:line="220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8.4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温馨提示</w:t>
      </w:r>
    </w:p>
    <w:p>
      <w:pPr>
        <w:spacing w:before="203" w:line="301" w:lineRule="auto"/>
        <w:ind w:left="25" w:firstLine="61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①若现在无法提供所需全部申请资料，供电企业将实行“一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证受理”服务，工作人员现场勘查时上门收取其他资料。在办理</w:t>
      </w:r>
      <w:r>
        <w:rPr>
          <w:rFonts w:ascii="FangSong" w:hAnsi="FangSong" w:eastAsia="FangSong" w:cs="FangSong"/>
          <w:spacing w:val="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2"/>
          <w:sz w:val="30"/>
          <w:szCs w:val="30"/>
        </w:rPr>
        <w:t>用电申请时，前期已提供、且在有效期以内的资料无需再次提供；</w:t>
      </w:r>
    </w:p>
    <w:p>
      <w:pPr>
        <w:spacing w:before="212" w:line="302" w:lineRule="auto"/>
        <w:ind w:left="29" w:right="65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②供电企业投资建设计量装置（含表箱）及以上外线接入工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程，客户负责自行投资并委托具有相应资质的单位建设计量装置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以下用电设施。</w:t>
      </w:r>
    </w:p>
    <w:p>
      <w:pPr>
        <w:spacing w:before="180" w:line="342" w:lineRule="auto"/>
        <w:ind w:left="25" w:right="44" w:firstLine="61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1"/>
          <w:sz w:val="30"/>
          <w:szCs w:val="30"/>
        </w:rPr>
        <w:t>③低压公共电动汽车充电桩新装推荐使用网上国网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。您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在业务办理过程中如有疑问，或者对我们的服务有建议或意</w:t>
      </w:r>
      <w:r>
        <w:rPr>
          <w:rFonts w:ascii="FangSong" w:hAnsi="FangSong" w:eastAsia="FangSong" w:cs="FangSong"/>
          <w:spacing w:val="-4"/>
          <w:sz w:val="30"/>
          <w:szCs w:val="30"/>
        </w:rPr>
        <w:t>见，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请</w:t>
      </w:r>
      <w:r>
        <w:rPr>
          <w:rFonts w:hint="eastAsia" w:ascii="FangSong" w:hAnsi="FangSong" w:eastAsia="FangSong" w:cs="FangSong"/>
          <w:spacing w:val="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4"/>
          <w:sz w:val="30"/>
          <w:szCs w:val="30"/>
        </w:rPr>
        <w:t>政务服务便民热线</w:t>
      </w:r>
      <w:r>
        <w:rPr>
          <w:rFonts w:ascii="FangSong" w:hAnsi="FangSong" w:eastAsia="FangSong" w:cs="FangSong"/>
          <w:spacing w:val="-2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12345</w:t>
      </w:r>
      <w:r>
        <w:rPr>
          <w:rFonts w:ascii="FangSong" w:hAnsi="FangSong" w:eastAsia="FangSong" w:cs="FangSong"/>
          <w:spacing w:val="-5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进行反映，我们将竭诚为您服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bookmarkStart w:id="19" w:name="bookmark20"/>
      <w:bookmarkEnd w:id="19"/>
      <w:r>
        <w:rPr>
          <w:rFonts w:ascii="FangSong" w:hAnsi="FangSong" w:eastAsia="FangSong" w:cs="FangSong"/>
          <w:spacing w:val="-6"/>
          <w:sz w:val="30"/>
          <w:szCs w:val="30"/>
        </w:rPr>
        <w:t>务。</w:t>
      </w:r>
    </w:p>
    <w:p>
      <w:pPr>
        <w:pStyle w:val="2"/>
        <w:spacing w:before="297" w:line="221" w:lineRule="auto"/>
        <w:ind w:left="617"/>
        <w:outlineLvl w:val="1"/>
        <w:rPr>
          <w:sz w:val="30"/>
          <w:szCs w:val="30"/>
        </w:rPr>
      </w:pPr>
      <w:r>
        <w:rPr>
          <w:spacing w:val="-1"/>
          <w:sz w:val="30"/>
          <w:szCs w:val="30"/>
        </w:rPr>
        <w:t>9.居民个人电动汽车充电桩新装服务</w:t>
      </w:r>
    </w:p>
    <w:p>
      <w:pPr>
        <w:spacing w:before="204" w:line="329" w:lineRule="auto"/>
        <w:ind w:left="23" w:right="66" w:firstLine="59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2"/>
          <w:sz w:val="30"/>
          <w:szCs w:val="30"/>
        </w:rPr>
        <w:t>居民个人电动汽车充电桩新装是指供电电压等</w:t>
      </w:r>
      <w:r>
        <w:rPr>
          <w:rFonts w:ascii="FangSong" w:hAnsi="FangSong" w:eastAsia="FangSong" w:cs="FangSong"/>
          <w:spacing w:val="1"/>
          <w:sz w:val="30"/>
          <w:szCs w:val="30"/>
        </w:rPr>
        <w:t>级为220/380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伏的个人电动汽车充电桩的新装用电。</w:t>
      </w:r>
    </w:p>
    <w:p>
      <w:pPr>
        <w:spacing w:before="49" w:line="215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9.1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需提供材料</w:t>
      </w:r>
    </w:p>
    <w:p>
      <w:pPr>
        <w:spacing w:before="211" w:line="280" w:lineRule="auto"/>
        <w:ind w:left="35" w:right="65" w:firstLine="60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①购车证明：购车发票、购车合同、购车意向书、行驶证等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证明（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以上材料任选一</w:t>
      </w:r>
      <w:r>
        <w:rPr>
          <w:rFonts w:ascii="FangSong" w:hAnsi="FangSong" w:eastAsia="FangSong" w:cs="FangSong"/>
          <w:spacing w:val="-4"/>
          <w:sz w:val="30"/>
          <w:szCs w:val="30"/>
        </w:rPr>
        <w:t>）；</w:t>
      </w:r>
    </w:p>
    <w:p>
      <w:pPr>
        <w:spacing w:before="211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②用电主体资格证明（身份证等</w:t>
      </w:r>
      <w:r>
        <w:rPr>
          <w:rFonts w:ascii="FangSong" w:hAnsi="FangSong" w:eastAsia="FangSong" w:cs="FangSong"/>
          <w:sz w:val="30"/>
          <w:szCs w:val="30"/>
        </w:rPr>
        <w:t>）；</w:t>
      </w:r>
    </w:p>
    <w:p>
      <w:pPr>
        <w:spacing w:before="210" w:line="279" w:lineRule="auto"/>
        <w:ind w:left="35" w:firstLine="60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③车位使用证明：车位购买证明（发票、合同或者协议等</w:t>
      </w:r>
      <w:r>
        <w:rPr>
          <w:rFonts w:ascii="FangSong" w:hAnsi="FangSong" w:eastAsia="FangSong" w:cs="FangSong"/>
          <w:spacing w:val="-81"/>
          <w:w w:val="96"/>
          <w:sz w:val="30"/>
          <w:szCs w:val="30"/>
        </w:rPr>
        <w:t>）；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如果是租赁车位，提供租期超过一年的租赁合同；</w:t>
      </w:r>
    </w:p>
    <w:p>
      <w:pPr>
        <w:spacing w:before="212" w:line="281" w:lineRule="auto"/>
        <w:ind w:left="38" w:right="65" w:firstLine="60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④物业证明：需提供物业出具的允许施工证明等资料，无物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业管理小区由业委会或居委会出具；</w:t>
      </w:r>
    </w:p>
    <w:p>
      <w:pPr>
        <w:spacing w:before="207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⑤由委托代理人办理时，应提供授权委托书和经办人有效身</w:t>
      </w:r>
    </w:p>
    <w:p>
      <w:pPr>
        <w:spacing w:line="216" w:lineRule="auto"/>
        <w:rPr>
          <w:rFonts w:ascii="FangSong" w:hAnsi="FangSong" w:eastAsia="FangSong" w:cs="FangSong"/>
          <w:sz w:val="30"/>
          <w:szCs w:val="30"/>
        </w:rPr>
        <w:sectPr>
          <w:footerReference r:id="rId31" w:type="default"/>
          <w:pgSz w:w="11906" w:h="16839"/>
          <w:pgMar w:top="400" w:right="1734" w:bottom="1540" w:left="1785" w:header="0" w:footer="1261" w:gutter="0"/>
          <w:cols w:space="720" w:num="1"/>
        </w:sectPr>
      </w:pPr>
    </w:p>
    <w:p>
      <w:pPr>
        <w:spacing w:line="282" w:lineRule="auto"/>
      </w:pPr>
    </w:p>
    <w:p>
      <w:pPr>
        <w:spacing w:line="282" w:lineRule="auto"/>
      </w:pPr>
    </w:p>
    <w:p>
      <w:pPr>
        <w:spacing w:line="282" w:lineRule="auto"/>
      </w:pPr>
    </w:p>
    <w:p>
      <w:pPr>
        <w:spacing w:line="283" w:lineRule="auto"/>
      </w:pPr>
    </w:p>
    <w:p>
      <w:pPr>
        <w:spacing w:before="97" w:line="217" w:lineRule="auto"/>
        <w:ind w:left="2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份证明。</w:t>
      </w:r>
    </w:p>
    <w:p>
      <w:pPr>
        <w:spacing w:before="206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9.2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04" w:line="282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，县（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05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04" w:line="214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扫描下方二维码，直接开始居民个人电动汽车充电桩新装业</w:t>
      </w:r>
    </w:p>
    <w:p>
      <w:pPr>
        <w:spacing w:before="213" w:line="218" w:lineRule="auto"/>
        <w:ind w:left="3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务办理：</w:t>
      </w:r>
    </w:p>
    <w:p>
      <w:pPr>
        <w:spacing w:before="159" w:line="2514" w:lineRule="exact"/>
        <w:ind w:firstLine="3047"/>
      </w:pPr>
      <w:r>
        <w:rPr>
          <w:position w:val="-50"/>
          <w:lang w:eastAsia="zh-CN"/>
        </w:rPr>
        <w:drawing>
          <wp:inline distT="0" distB="0" distL="0" distR="0">
            <wp:extent cx="1419860" cy="159639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line="370" w:lineRule="auto"/>
        <w:ind w:left="29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扫描下方二维码，了解居民个人电动汽车充电桩新装办理流</w:t>
      </w:r>
      <w:r>
        <w:rPr>
          <w:rFonts w:ascii="FangSong" w:hAnsi="FangSong" w:eastAsia="FangSong" w:cs="FangSong"/>
          <w:spacing w:val="1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8"/>
          <w:sz w:val="30"/>
          <w:szCs w:val="30"/>
        </w:rPr>
        <w:t>程：</w:t>
      </w:r>
    </w:p>
    <w:p>
      <w:pPr>
        <w:spacing w:before="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r:id="rId32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4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扫描下方二维码，观看居民个人电动汽车充电桩新装办理流</w:t>
      </w:r>
    </w:p>
    <w:p>
      <w:pPr>
        <w:spacing w:before="276" w:line="217" w:lineRule="auto"/>
        <w:ind w:left="2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程视频讲解：</w:t>
      </w:r>
    </w:p>
    <w:p>
      <w:pPr>
        <w:spacing w:before="229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9.3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4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②施工接电时限：</w:t>
      </w:r>
      <w:r>
        <w:rPr>
          <w:rFonts w:ascii="FangSong" w:hAnsi="FangSong" w:eastAsia="FangSong" w:cs="FangSong"/>
          <w:spacing w:val="-7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个工作日内完成。</w:t>
      </w:r>
    </w:p>
    <w:p>
      <w:pPr>
        <w:spacing w:before="274" w:line="220" w:lineRule="auto"/>
        <w:ind w:left="63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9.4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1"/>
          <w:sz w:val="30"/>
          <w:szCs w:val="30"/>
        </w:rPr>
        <w:t>温馨提示</w:t>
      </w:r>
    </w:p>
    <w:p>
      <w:pPr>
        <w:spacing w:before="268" w:line="327" w:lineRule="auto"/>
        <w:ind w:left="25" w:firstLine="61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①若现在无法提供所需全部申请资料，供电企业将实行</w:t>
      </w:r>
      <w:r>
        <w:rPr>
          <w:rFonts w:ascii="宋体" w:hAnsi="宋体" w:eastAsia="宋体" w:cs="宋体"/>
          <w:spacing w:val="-5"/>
          <w:sz w:val="30"/>
          <w:szCs w:val="30"/>
        </w:rPr>
        <w:t>“</w:t>
      </w:r>
      <w:r>
        <w:rPr>
          <w:rFonts w:ascii="FangSong" w:hAnsi="FangSong" w:eastAsia="FangSong" w:cs="FangSong"/>
          <w:spacing w:val="-5"/>
          <w:sz w:val="30"/>
          <w:szCs w:val="30"/>
        </w:rPr>
        <w:t>一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证受理</w:t>
      </w:r>
      <w:r>
        <w:rPr>
          <w:rFonts w:ascii="FangSong" w:hAnsi="FangSong" w:eastAsia="FangSong" w:cs="FangSong"/>
          <w:spacing w:val="-110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5"/>
          <w:sz w:val="30"/>
          <w:szCs w:val="30"/>
        </w:rPr>
        <w:t>”</w:t>
      </w:r>
      <w:r>
        <w:rPr>
          <w:rFonts w:ascii="FangSong" w:hAnsi="FangSong" w:eastAsia="FangSong" w:cs="FangSong"/>
          <w:spacing w:val="-5"/>
          <w:sz w:val="30"/>
          <w:szCs w:val="30"/>
        </w:rPr>
        <w:t>服务，工作人员现场勘查时上门收取其</w:t>
      </w:r>
      <w:r>
        <w:rPr>
          <w:rFonts w:ascii="FangSong" w:hAnsi="FangSong" w:eastAsia="FangSong" w:cs="FangSong"/>
          <w:spacing w:val="-6"/>
          <w:sz w:val="30"/>
          <w:szCs w:val="30"/>
        </w:rPr>
        <w:t>他资料。在办理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2"/>
          <w:sz w:val="30"/>
          <w:szCs w:val="30"/>
        </w:rPr>
        <w:t>用电申请时，前期已提供、且在有效期以内的资料无需再次提供；</w:t>
      </w:r>
    </w:p>
    <w:p>
      <w:pPr>
        <w:spacing w:before="278" w:line="328" w:lineRule="auto"/>
        <w:ind w:left="29" w:right="65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②供电企业投资建设计量装置（含表箱）及以上外线接入工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程，客户负责自行投资并委托具有相应资质的单位建设计量装置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以下用电设施。</w:t>
      </w:r>
    </w:p>
    <w:p>
      <w:pPr>
        <w:spacing w:before="274" w:line="342" w:lineRule="auto"/>
        <w:ind w:left="25" w:right="44" w:firstLine="61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1"/>
          <w:sz w:val="30"/>
          <w:szCs w:val="30"/>
        </w:rPr>
        <w:t>③居民个人电动汽车充电桩新装推荐使用网上国网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。您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在业务办理过程中如有疑问，或者对我们的服务有建议或意</w:t>
      </w:r>
      <w:r>
        <w:rPr>
          <w:rFonts w:ascii="FangSong" w:hAnsi="FangSong" w:eastAsia="FangSong" w:cs="FangSong"/>
          <w:spacing w:val="-4"/>
          <w:sz w:val="30"/>
          <w:szCs w:val="30"/>
        </w:rPr>
        <w:t>见，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请</w:t>
      </w:r>
      <w:r>
        <w:rPr>
          <w:rFonts w:hint="eastAsia" w:ascii="FangSong" w:hAnsi="FangSong" w:eastAsia="FangSong" w:cs="FangSong"/>
          <w:spacing w:val="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4"/>
          <w:sz w:val="30"/>
          <w:szCs w:val="30"/>
        </w:rPr>
        <w:t>政务服务便民热线</w:t>
      </w:r>
      <w:r>
        <w:rPr>
          <w:rFonts w:ascii="FangSong" w:hAnsi="FangSong" w:eastAsia="FangSong" w:cs="FangSong"/>
          <w:spacing w:val="-2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12345</w:t>
      </w:r>
      <w:r>
        <w:rPr>
          <w:rFonts w:ascii="FangSong" w:hAnsi="FangSong" w:eastAsia="FangSong" w:cs="FangSong"/>
          <w:spacing w:val="-5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4"/>
          <w:sz w:val="30"/>
          <w:szCs w:val="30"/>
        </w:rPr>
        <w:t>进行反映，我们将竭诚为您服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bookmarkStart w:id="20" w:name="bookmark21"/>
      <w:bookmarkEnd w:id="20"/>
      <w:r>
        <w:rPr>
          <w:rFonts w:ascii="FangSong" w:hAnsi="FangSong" w:eastAsia="FangSong" w:cs="FangSong"/>
          <w:spacing w:val="-6"/>
          <w:sz w:val="30"/>
          <w:szCs w:val="30"/>
        </w:rPr>
        <w:t>务。</w:t>
      </w:r>
    </w:p>
    <w:p>
      <w:pPr>
        <w:pStyle w:val="2"/>
        <w:spacing w:before="297" w:line="221" w:lineRule="auto"/>
        <w:ind w:left="641"/>
        <w:outlineLvl w:val="1"/>
        <w:rPr>
          <w:sz w:val="30"/>
          <w:szCs w:val="30"/>
        </w:rPr>
      </w:pPr>
      <w:r>
        <w:rPr>
          <w:spacing w:val="-3"/>
          <w:sz w:val="30"/>
          <w:szCs w:val="30"/>
        </w:rPr>
        <w:t>10.分布式电源并网服务</w:t>
      </w:r>
    </w:p>
    <w:p>
      <w:pPr>
        <w:spacing w:line="221" w:lineRule="auto"/>
        <w:rPr>
          <w:sz w:val="30"/>
          <w:szCs w:val="30"/>
        </w:rPr>
        <w:sectPr>
          <w:footerReference r:id="rId33" w:type="default"/>
          <w:pgSz w:w="11906" w:h="16839"/>
          <w:pgMar w:top="400" w:right="1734" w:bottom="1540" w:left="1785" w:header="0" w:footer="1261" w:gutter="0"/>
          <w:cols w:space="720" w:num="1"/>
        </w:sectPr>
      </w:pPr>
    </w:p>
    <w:p>
      <w:pPr>
        <w:spacing w:line="274" w:lineRule="auto"/>
      </w:pPr>
    </w:p>
    <w:p>
      <w:pPr>
        <w:spacing w:line="274" w:lineRule="auto"/>
      </w:pPr>
    </w:p>
    <w:p>
      <w:pPr>
        <w:spacing w:line="274" w:lineRule="auto"/>
      </w:pPr>
    </w:p>
    <w:p>
      <w:pPr>
        <w:spacing w:line="275" w:lineRule="auto"/>
      </w:pPr>
    </w:p>
    <w:p>
      <w:pPr>
        <w:spacing w:before="97" w:line="377" w:lineRule="auto"/>
        <w:ind w:left="25" w:firstLine="602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分布式电源并网服务是指分布在客户端，接入</w:t>
      </w:r>
      <w:r>
        <w:rPr>
          <w:rFonts w:ascii="FangSong" w:hAnsi="FangSong" w:eastAsia="FangSong" w:cs="FangSong"/>
          <w:spacing w:val="-3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10</w:t>
      </w:r>
      <w:r>
        <w:rPr>
          <w:rFonts w:ascii="FangSong" w:hAnsi="FangSong" w:eastAsia="FangSong" w:cs="FangSong"/>
          <w:spacing w:val="-5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千伏及以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1"/>
          <w:sz w:val="30"/>
          <w:szCs w:val="30"/>
        </w:rPr>
        <w:t>下电压等级电网，以就地消纳为主的电源并网。电源包括太阳能、</w:t>
      </w:r>
      <w:r>
        <w:rPr>
          <w:rFonts w:ascii="FangSong" w:hAnsi="FangSong" w:eastAsia="FangSong" w:cs="FangSong"/>
          <w:spacing w:val="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天然气、生物质能、风能、氢能、地热能、海洋能、资源综合利</w:t>
      </w:r>
      <w:r>
        <w:rPr>
          <w:rFonts w:ascii="FangSong" w:hAnsi="FangSong" w:eastAsia="FangSong" w:cs="FangSong"/>
          <w:spacing w:val="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用发电（含煤矿瓦斯发电）等。</w:t>
      </w:r>
    </w:p>
    <w:p>
      <w:pPr>
        <w:spacing w:before="48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10.1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4" w:line="218" w:lineRule="auto"/>
        <w:ind w:left="67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7"/>
          <w:sz w:val="30"/>
          <w:szCs w:val="30"/>
        </w:rPr>
        <w:t>自然人：</w:t>
      </w:r>
    </w:p>
    <w:p>
      <w:pPr>
        <w:spacing w:before="270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①项目业主身份证明（身份证、户</w:t>
      </w:r>
      <w:r>
        <w:rPr>
          <w:rFonts w:ascii="FangSong" w:hAnsi="FangSong" w:eastAsia="FangSong" w:cs="FangSong"/>
          <w:spacing w:val="-8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口簿等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71" w:line="301" w:lineRule="auto"/>
        <w:ind w:left="642" w:right="1560" w:hanging="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②产权人与项目业主身份一致的房屋产权证明。</w:t>
      </w:r>
      <w:r>
        <w:rPr>
          <w:rFonts w:ascii="FangSong" w:hAnsi="FangSong" w:eastAsia="FangSong" w:cs="FangSong"/>
          <w:spacing w:val="1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非自然人：</w:t>
      </w:r>
    </w:p>
    <w:p>
      <w:pPr>
        <w:spacing w:before="272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①项目业主身份证明（营业执照等</w:t>
      </w:r>
      <w:r>
        <w:rPr>
          <w:rFonts w:ascii="FangSong" w:hAnsi="FangSong" w:eastAsia="FangSong" w:cs="FangSong"/>
          <w:sz w:val="30"/>
          <w:szCs w:val="30"/>
        </w:rPr>
        <w:t>）；</w:t>
      </w:r>
    </w:p>
    <w:p>
      <w:pPr>
        <w:spacing w:before="273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②法定代表人身份证明（身份证等</w:t>
      </w:r>
      <w:r>
        <w:rPr>
          <w:rFonts w:ascii="FangSong" w:hAnsi="FangSong" w:eastAsia="FangSong" w:cs="FangSong"/>
          <w:sz w:val="30"/>
          <w:szCs w:val="30"/>
        </w:rPr>
        <w:t>）；</w:t>
      </w:r>
    </w:p>
    <w:p>
      <w:pPr>
        <w:spacing w:before="273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③与项目业主主体身份一致的产权证明或其它</w:t>
      </w:r>
      <w:r>
        <w:rPr>
          <w:rFonts w:ascii="FangSong" w:hAnsi="FangSong" w:eastAsia="FangSong" w:cs="FangSong"/>
          <w:spacing w:val="-2"/>
          <w:sz w:val="30"/>
          <w:szCs w:val="30"/>
        </w:rPr>
        <w:t>证明文书；</w:t>
      </w:r>
    </w:p>
    <w:p>
      <w:pPr>
        <w:spacing w:before="273" w:line="300" w:lineRule="auto"/>
        <w:ind w:left="625" w:right="3360" w:firstLine="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④政府主管部门出具的备案文件。</w:t>
      </w:r>
      <w:r>
        <w:rPr>
          <w:rFonts w:ascii="FangSong" w:hAnsi="FangSong" w:eastAsia="FangSong" w:cs="FangSong"/>
          <w:spacing w:val="1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其他情况：</w:t>
      </w:r>
    </w:p>
    <w:p>
      <w:pPr>
        <w:spacing w:before="273" w:line="299" w:lineRule="auto"/>
        <w:ind w:left="29" w:right="146" w:firstLine="61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①多并网点和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10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千伏及以上接入的发电项目需提供前</w:t>
      </w:r>
      <w:r>
        <w:rPr>
          <w:rFonts w:ascii="FangSong" w:hAnsi="FangSong" w:eastAsia="FangSong" w:cs="FangSong"/>
          <w:spacing w:val="-4"/>
          <w:sz w:val="30"/>
          <w:szCs w:val="30"/>
        </w:rPr>
        <w:t>期工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作及接入系统设计所需资料；</w:t>
      </w:r>
    </w:p>
    <w:p>
      <w:pPr>
        <w:spacing w:before="275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②大工业客户需提供用电电网相关资料；</w:t>
      </w:r>
    </w:p>
    <w:p>
      <w:pPr>
        <w:spacing w:before="275" w:line="300" w:lineRule="auto"/>
        <w:ind w:left="26" w:right="88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③合同能源管理项目、公共屋顶光伏项目需提供建筑物及设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施使用或租用协议；</w:t>
      </w:r>
    </w:p>
    <w:p>
      <w:pPr>
        <w:spacing w:before="271" w:line="301" w:lineRule="auto"/>
        <w:ind w:left="38" w:right="55" w:firstLine="60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④住宅小区居民使用公共区域建设分布式电源需提供物业、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业主委员会或居民委员会的同意建设证明；</w:t>
      </w:r>
    </w:p>
    <w:p>
      <w:pPr>
        <w:spacing w:before="271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⑤委托代理人办理的，需要提供授权委托书或单位介绍信和</w:t>
      </w:r>
    </w:p>
    <w:p>
      <w:pPr>
        <w:spacing w:line="216" w:lineRule="auto"/>
        <w:rPr>
          <w:rFonts w:ascii="FangSong" w:hAnsi="FangSong" w:eastAsia="FangSong" w:cs="FangSong"/>
          <w:sz w:val="30"/>
          <w:szCs w:val="30"/>
        </w:rPr>
        <w:sectPr>
          <w:footerReference r:id="rId34" w:type="default"/>
          <w:pgSz w:w="11906" w:h="16839"/>
          <w:pgMar w:top="400" w:right="1711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7" w:lineRule="auto"/>
        <w:ind w:left="33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经办人有效身份证明；</w:t>
      </w:r>
    </w:p>
    <w:p>
      <w:pPr>
        <w:spacing w:before="271" w:line="369" w:lineRule="auto"/>
        <w:ind w:left="42" w:right="55" w:firstLine="60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3"/>
          <w:sz w:val="30"/>
          <w:szCs w:val="30"/>
        </w:rPr>
        <w:t>⑥若委托第三方管理，提供项目管理方资料（工商营业执照、</w:t>
      </w:r>
      <w:r>
        <w:rPr>
          <w:rFonts w:ascii="FangSong" w:hAnsi="FangSong" w:eastAsia="FangSong" w:cs="FangSong"/>
          <w:spacing w:val="1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与客户签署的合作协议复印件）。</w:t>
      </w:r>
    </w:p>
    <w:p>
      <w:pPr>
        <w:spacing w:before="48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10.2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69" w:line="301" w:lineRule="auto"/>
        <w:ind w:left="22" w:firstLine="602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3"/>
          <w:sz w:val="30"/>
          <w:szCs w:val="30"/>
        </w:rPr>
        <w:t>①</w:t>
      </w:r>
      <w:r>
        <w:rPr>
          <w:rFonts w:ascii="KaiTi" w:hAnsi="KaiTi" w:eastAsia="KaiTi" w:cs="KaiTi"/>
          <w:spacing w:val="-13"/>
          <w:sz w:val="30"/>
          <w:szCs w:val="30"/>
        </w:rPr>
        <w:t>窗口办</w:t>
      </w:r>
      <w:r>
        <w:rPr>
          <w:rFonts w:ascii="宋体" w:hAnsi="宋体" w:eastAsia="宋体" w:cs="宋体"/>
          <w:spacing w:val="-13"/>
          <w:sz w:val="30"/>
          <w:szCs w:val="30"/>
        </w:rPr>
        <w:t>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国网辽宁省电力有限公司各供电营业厅，县</w:t>
      </w:r>
      <w:r>
        <w:rPr>
          <w:rFonts w:ascii="FangSong" w:hAnsi="FangSong" w:eastAsia="FangSong" w:cs="FangSong"/>
          <w:spacing w:val="-14"/>
          <w:sz w:val="30"/>
          <w:szCs w:val="30"/>
        </w:rPr>
        <w:t>（</w:t>
      </w:r>
      <w:r>
        <w:rPr>
          <w:rFonts w:ascii="FangSong" w:hAnsi="FangSong" w:eastAsia="FangSong" w:cs="FangSong"/>
          <w:spacing w:val="-5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1" w:line="219" w:lineRule="auto"/>
        <w:ind w:left="623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②</w:t>
      </w:r>
      <w:r>
        <w:rPr>
          <w:rFonts w:ascii="KaiTi" w:hAnsi="KaiTi" w:eastAsia="KaiTi" w:cs="KaiTi"/>
          <w:spacing w:val="-1"/>
          <w:sz w:val="30"/>
          <w:szCs w:val="30"/>
        </w:rPr>
        <w:t>掌上办</w:t>
      </w:r>
      <w:r>
        <w:rPr>
          <w:rFonts w:ascii="宋体" w:hAnsi="宋体" w:eastAsia="宋体" w:cs="宋体"/>
          <w:spacing w:val="-1"/>
          <w:sz w:val="30"/>
          <w:szCs w:val="30"/>
        </w:rPr>
        <w:t>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69" w:line="215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扫描下方二维码，直接开始分布式电源并网业务办</w:t>
      </w:r>
      <w:r>
        <w:rPr>
          <w:rFonts w:ascii="FangSong" w:hAnsi="FangSong" w:eastAsia="FangSong" w:cs="FangSong"/>
          <w:spacing w:val="-2"/>
          <w:sz w:val="30"/>
          <w:szCs w:val="30"/>
        </w:rPr>
        <w:t>理：</w:t>
      </w:r>
    </w:p>
    <w:p>
      <w:pPr>
        <w:spacing w:line="255" w:lineRule="auto"/>
      </w:pPr>
    </w:p>
    <w:p>
      <w:pPr>
        <w:spacing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69695" cy="158305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2" w:line="215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6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了解分布式电源并网办理流程：</w:t>
      </w:r>
    </w:p>
    <w:p>
      <w:pPr>
        <w:spacing w:before="23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r:id="rId35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5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扫描下方二维码，观看分布式电源并网办理</w:t>
      </w:r>
      <w:r>
        <w:rPr>
          <w:rFonts w:ascii="FangSong" w:hAnsi="FangSong" w:eastAsia="FangSong" w:cs="FangSong"/>
          <w:spacing w:val="-5"/>
          <w:sz w:val="30"/>
          <w:szCs w:val="30"/>
        </w:rPr>
        <w:t>流程视频讲解：</w:t>
      </w:r>
    </w:p>
    <w:p>
      <w:pPr>
        <w:spacing w:before="23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10.3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①并网申请时限：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5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②接入方案答复时限：</w:t>
      </w:r>
    </w:p>
    <w:p>
      <w:pPr>
        <w:spacing w:before="269" w:line="377" w:lineRule="auto"/>
        <w:ind w:left="35" w:right="13" w:firstLine="605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第一类分布式电源项目：380（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220）伏电压等级接入的分布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式电源。供电企业在并网意向受理后</w:t>
      </w:r>
      <w:r>
        <w:rPr>
          <w:rFonts w:ascii="FangSong" w:hAnsi="FangSong" w:eastAsia="FangSong" w:cs="FangSong"/>
          <w:spacing w:val="-2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个工作日内回复。若需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要开展现场勘查，或需要专项编制接入系统设计方案，</w:t>
      </w:r>
      <w:r>
        <w:rPr>
          <w:rFonts w:ascii="FangSong" w:hAnsi="FangSong" w:eastAsia="FangSong" w:cs="FangSong"/>
          <w:spacing w:val="-5"/>
          <w:sz w:val="30"/>
          <w:szCs w:val="30"/>
        </w:rPr>
        <w:t>供电企业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20</w:t>
      </w:r>
      <w:r>
        <w:rPr>
          <w:rFonts w:ascii="FangSong" w:hAnsi="FangSong" w:eastAsia="FangSong" w:cs="FangSong"/>
          <w:spacing w:val="-5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个工作日内回复；</w:t>
      </w:r>
    </w:p>
    <w:p>
      <w:pPr>
        <w:spacing w:before="49" w:line="377" w:lineRule="auto"/>
        <w:ind w:left="25" w:right="71" w:firstLine="615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第二类分布式电源项目：10（</w:t>
      </w:r>
      <w:r>
        <w:rPr>
          <w:rFonts w:ascii="FangSong" w:hAnsi="FangSong" w:eastAsia="FangSong" w:cs="FangSong"/>
          <w:spacing w:val="-8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20）千伏、35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千伏电压等级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接入用户内部电网的分布式电源。供电企业在并网意向受理后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 </w:t>
      </w:r>
      <w:r>
        <w:rPr>
          <w:rFonts w:ascii="FangSong" w:hAnsi="FangSong" w:eastAsia="FangSong" w:cs="FangSong"/>
          <w:spacing w:val="-1"/>
          <w:sz w:val="30"/>
          <w:szCs w:val="30"/>
        </w:rPr>
        <w:t>20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个工作日内完成接入系统设计方案编制</w:t>
      </w:r>
      <w:r>
        <w:rPr>
          <w:rFonts w:ascii="FangSong" w:hAnsi="FangSong" w:eastAsia="FangSong" w:cs="FangSong"/>
          <w:spacing w:val="-2"/>
          <w:sz w:val="30"/>
          <w:szCs w:val="30"/>
        </w:rPr>
        <w:t>，10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个工作日内给予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书面回复；</w:t>
      </w:r>
    </w:p>
    <w:p>
      <w:pPr>
        <w:spacing w:before="45" w:line="374" w:lineRule="auto"/>
        <w:ind w:left="38" w:right="13" w:firstLine="602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第三类分布式电源项目：10（</w:t>
      </w:r>
      <w:r>
        <w:rPr>
          <w:rFonts w:ascii="FangSong" w:hAnsi="FangSong" w:eastAsia="FangSong" w:cs="FangSong"/>
          <w:spacing w:val="-7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20）千伏电压等级接入公共电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网、装机容量</w:t>
      </w:r>
      <w:r>
        <w:rPr>
          <w:rFonts w:ascii="FangSong" w:hAnsi="FangSong" w:eastAsia="FangSong" w:cs="FangSong"/>
          <w:spacing w:val="-4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6</w:t>
      </w:r>
      <w:r>
        <w:rPr>
          <w:rFonts w:ascii="FangSong" w:hAnsi="FangSong" w:eastAsia="FangSong" w:cs="FangSong"/>
          <w:spacing w:val="-5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兆瓦及以下的分布式电源。供电企业在并网意向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受理后</w:t>
      </w:r>
      <w:r>
        <w:rPr>
          <w:rFonts w:ascii="FangSong" w:hAnsi="FangSong" w:eastAsia="FangSong" w:cs="FangSong"/>
          <w:spacing w:val="-3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30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个工作日内完成编制，10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个工作日内给予书面回复；</w:t>
      </w:r>
    </w:p>
    <w:p>
      <w:pPr>
        <w:spacing w:before="49" w:line="369" w:lineRule="auto"/>
        <w:ind w:left="25" w:right="13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第四类分布式电源项目：10（</w:t>
      </w:r>
      <w:r>
        <w:rPr>
          <w:rFonts w:ascii="FangSong" w:hAnsi="FangSong" w:eastAsia="FangSong" w:cs="FangSong"/>
          <w:spacing w:val="-8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20）千伏或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3</w:t>
      </w:r>
      <w:r>
        <w:rPr>
          <w:rFonts w:ascii="FangSong" w:hAnsi="FangSong" w:eastAsia="FangSong" w:cs="FangSong"/>
          <w:spacing w:val="-6"/>
          <w:sz w:val="30"/>
          <w:szCs w:val="30"/>
        </w:rPr>
        <w:t>5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千伏电压等级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接入公共电网，且项目装机容量</w:t>
      </w:r>
      <w:r>
        <w:rPr>
          <w:rFonts w:ascii="FangSong" w:hAnsi="FangSong" w:eastAsia="FangSong" w:cs="FangSong"/>
          <w:spacing w:val="-3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6</w:t>
      </w:r>
      <w:r>
        <w:rPr>
          <w:rFonts w:ascii="FangSong" w:hAnsi="FangSong" w:eastAsia="FangSong" w:cs="FangSong"/>
          <w:spacing w:val="-5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兆瓦以上的分布式电源。供电</w:t>
      </w:r>
    </w:p>
    <w:p>
      <w:pPr>
        <w:spacing w:line="369" w:lineRule="auto"/>
        <w:rPr>
          <w:rFonts w:ascii="FangSong" w:hAnsi="FangSong" w:eastAsia="FangSong" w:cs="FangSong"/>
          <w:sz w:val="30"/>
          <w:szCs w:val="30"/>
        </w:rPr>
        <w:sectPr>
          <w:footerReference r:id="rId36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370" w:lineRule="auto"/>
        <w:ind w:left="42" w:right="145" w:hanging="1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企业受理分布式电源接入系统设计方案后，10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个工作日内给予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书面回复；</w:t>
      </w:r>
    </w:p>
    <w:p>
      <w:pPr>
        <w:spacing w:before="46" w:line="299" w:lineRule="auto"/>
        <w:ind w:left="38" w:right="13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③设计文件审查时限：自客户提交设计文件之日起，供电企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业</w:t>
      </w:r>
      <w:r>
        <w:rPr>
          <w:rFonts w:ascii="FangSong" w:hAnsi="FangSong" w:eastAsia="FangSong" w:cs="FangSong"/>
          <w:spacing w:val="-3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10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个工作日内完成设计文件审查；</w:t>
      </w:r>
    </w:p>
    <w:p>
      <w:pPr>
        <w:spacing w:before="273" w:line="350" w:lineRule="auto"/>
        <w:ind w:left="25" w:right="13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9"/>
          <w:sz w:val="30"/>
          <w:szCs w:val="30"/>
        </w:rPr>
        <w:t>④并网发电时限：</w:t>
      </w:r>
      <w:r>
        <w:rPr>
          <w:rFonts w:ascii="FangSong" w:hAnsi="FangSong" w:eastAsia="FangSong" w:cs="FangSong"/>
          <w:spacing w:val="-4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9"/>
          <w:sz w:val="30"/>
          <w:szCs w:val="30"/>
        </w:rPr>
        <w:t>自受理并网验收与调试申请之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9"/>
          <w:sz w:val="30"/>
          <w:szCs w:val="30"/>
        </w:rPr>
        <w:t>日起</w:t>
      </w:r>
      <w:r>
        <w:rPr>
          <w:rFonts w:ascii="FangSong" w:hAnsi="FangSong" w:eastAsia="FangSong" w:cs="FangSong"/>
          <w:spacing w:val="-8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9"/>
          <w:sz w:val="30"/>
          <w:szCs w:val="30"/>
        </w:rPr>
        <w:t>，</w:t>
      </w:r>
      <w:r>
        <w:rPr>
          <w:rFonts w:ascii="FangSong" w:hAnsi="FangSong" w:eastAsia="FangSong" w:cs="FangSong"/>
          <w:sz w:val="30"/>
          <w:szCs w:val="30"/>
        </w:rPr>
        <w:t xml:space="preserve"> 220/380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伏项目</w:t>
      </w:r>
      <w:r>
        <w:rPr>
          <w:rFonts w:ascii="FangSong" w:hAnsi="FangSong" w:eastAsia="FangSong" w:cs="FangSong"/>
          <w:spacing w:val="-44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5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个工作日内、其他项目</w:t>
      </w:r>
      <w:r>
        <w:rPr>
          <w:rFonts w:ascii="FangSong" w:hAnsi="FangSong" w:eastAsia="FangSong" w:cs="FangSong"/>
          <w:spacing w:val="-37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10</w:t>
      </w:r>
      <w:r>
        <w:rPr>
          <w:rFonts w:ascii="FangSong" w:hAnsi="FangSong" w:eastAsia="FangSong" w:cs="FangSong"/>
          <w:spacing w:val="-56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个工作日</w:t>
      </w:r>
      <w:r>
        <w:rPr>
          <w:rFonts w:ascii="FangSong" w:hAnsi="FangSong" w:eastAsia="FangSong" w:cs="FangSong"/>
          <w:spacing w:val="-1"/>
          <w:sz w:val="30"/>
          <w:szCs w:val="30"/>
        </w:rPr>
        <w:t>内完成计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量装置安装、发用电合同及调度协议签订；计量装置安装、发用</w:t>
      </w:r>
      <w:r>
        <w:rPr>
          <w:rFonts w:ascii="FangSong" w:hAnsi="FangSong" w:eastAsia="FangSong" w:cs="FangSong"/>
          <w:spacing w:val="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电合同及调度协议签订完成后，220/380</w:t>
      </w:r>
      <w:r>
        <w:rPr>
          <w:rFonts w:ascii="FangSong" w:hAnsi="FangSong" w:eastAsia="FangSong" w:cs="FangSong"/>
          <w:spacing w:val="-5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伏项目</w:t>
      </w:r>
      <w:r>
        <w:rPr>
          <w:rFonts w:ascii="FangSong" w:hAnsi="FangSong" w:eastAsia="FangSong" w:cs="FangSong"/>
          <w:spacing w:val="-4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其他项目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个工作日内完成并网验收与调试，转入并网运行。</w:t>
      </w:r>
    </w:p>
    <w:p>
      <w:pPr>
        <w:spacing w:before="277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10.4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</w:t>
      </w:r>
    </w:p>
    <w:p>
      <w:pPr>
        <w:spacing w:before="268" w:line="327" w:lineRule="auto"/>
        <w:ind w:left="29" w:right="13" w:firstLine="61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①供电企业为自然人分布式光伏发电项目提供项目备案服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务。其他分布式发电项目需由项目业主自行向政府主管部门申请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备案，并在申请并网时提供备案文件；</w:t>
      </w:r>
    </w:p>
    <w:p>
      <w:pPr>
        <w:spacing w:before="276" w:line="359" w:lineRule="auto"/>
        <w:ind w:left="26" w:right="13" w:firstLine="61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20"/>
          <w:sz w:val="30"/>
          <w:szCs w:val="30"/>
        </w:rPr>
        <w:t>②客户可以登录中华人民共和国住房和城乡</w:t>
      </w:r>
      <w:r>
        <w:rPr>
          <w:rFonts w:ascii="FangSong" w:hAnsi="FangSong" w:eastAsia="FangSong" w:cs="FangSong"/>
          <w:spacing w:val="19"/>
          <w:sz w:val="30"/>
          <w:szCs w:val="30"/>
        </w:rPr>
        <w:t>建设部网站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fldChar w:fldCharType="begin"/>
      </w:r>
      <w:r>
        <w:instrText xml:space="preserve"> HYPERLINK "http://www.mohurd.gov.cn/"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http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://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www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mohurd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gov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.</w:t>
      </w:r>
      <w:r>
        <w:rPr>
          <w:rFonts w:ascii="FangSong" w:hAnsi="FangSong" w:eastAsia="FangSong" w:cs="FangSong"/>
          <w:color w:val="0000FF"/>
          <w:sz w:val="30"/>
          <w:szCs w:val="30"/>
          <w:u w:val="single"/>
        </w:rPr>
        <w:t>cn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t>/</w:t>
      </w:r>
      <w:r>
        <w:rPr>
          <w:rFonts w:ascii="FangSong" w:hAnsi="FangSong" w:eastAsia="FangSong" w:cs="FangSong"/>
          <w:color w:val="0000FF"/>
          <w:spacing w:val="2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2"/>
          <w:sz w:val="30"/>
          <w:szCs w:val="30"/>
        </w:rPr>
        <w:t>，查询并选择具备相应资质的</w:t>
      </w:r>
      <w:r>
        <w:rPr>
          <w:rFonts w:ascii="FangSong" w:hAnsi="FangSong" w:eastAsia="FangSong" w:cs="FangSong"/>
          <w:spacing w:val="1"/>
          <w:sz w:val="30"/>
          <w:szCs w:val="30"/>
        </w:rPr>
        <w:t>设计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单位；登录东北能源监管局网站</w:t>
      </w:r>
      <w:r>
        <w:fldChar w:fldCharType="begin"/>
      </w:r>
      <w:r>
        <w:instrText xml:space="preserve"> HYPERLINK "http://dbj.nea.gov.cn/" </w:instrText>
      </w:r>
      <w:r>
        <w:fldChar w:fldCharType="separate"/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t>http://dbj.nea.gov.cn/</w:t>
      </w:r>
      <w:r>
        <w:rPr>
          <w:rFonts w:ascii="FangSong" w:hAnsi="FangSong" w:eastAsia="FangSong" w:cs="FangSong"/>
          <w:color w:val="0000FF"/>
          <w:spacing w:val="-3"/>
          <w:sz w:val="30"/>
          <w:szCs w:val="30"/>
          <w:u w:val="single"/>
        </w:rPr>
        <w:fldChar w:fldCharType="end"/>
      </w:r>
      <w:r>
        <w:rPr>
          <w:rFonts w:ascii="FangSong" w:hAnsi="FangSong" w:eastAsia="FangSong" w:cs="FangSong"/>
          <w:spacing w:val="-3"/>
          <w:sz w:val="30"/>
          <w:szCs w:val="30"/>
        </w:rPr>
        <w:t>，查询</w:t>
      </w:r>
    </w:p>
    <w:p>
      <w:pPr>
        <w:spacing w:before="121" w:line="215" w:lineRule="auto"/>
        <w:ind w:left="3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并选择具有相应资质的施工、试验单位。</w:t>
      </w:r>
    </w:p>
    <w:p>
      <w:pPr>
        <w:spacing w:before="276" w:line="374" w:lineRule="auto"/>
        <w:ind w:left="29" w:right="13" w:firstLine="612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1"/>
          <w:sz w:val="30"/>
          <w:szCs w:val="30"/>
        </w:rPr>
        <w:t>③分布式电源并网推荐使用网上国网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。您在业务办理过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务便民热线</w:t>
      </w:r>
      <w:r>
        <w:rPr>
          <w:rFonts w:ascii="FangSong" w:hAnsi="FangSong" w:eastAsia="FangSong" w:cs="FangSong"/>
          <w:spacing w:val="-2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38" w:line="227" w:lineRule="auto"/>
        <w:ind w:left="673"/>
        <w:outlineLvl w:val="1"/>
        <w:rPr>
          <w:sz w:val="31"/>
          <w:szCs w:val="31"/>
        </w:rPr>
      </w:pPr>
      <w:bookmarkStart w:id="21" w:name="bookmark22"/>
      <w:bookmarkEnd w:id="21"/>
      <w:r>
        <w:rPr>
          <w:spacing w:val="6"/>
          <w:sz w:val="31"/>
          <w:szCs w:val="31"/>
        </w:rPr>
        <w:t>三、用电变更</w:t>
      </w:r>
    </w:p>
    <w:p>
      <w:pPr>
        <w:pStyle w:val="2"/>
        <w:spacing w:before="251" w:line="221" w:lineRule="auto"/>
        <w:ind w:left="641"/>
        <w:outlineLvl w:val="1"/>
        <w:rPr>
          <w:sz w:val="30"/>
          <w:szCs w:val="30"/>
        </w:rPr>
      </w:pPr>
      <w:r>
        <w:rPr>
          <w:spacing w:val="-3"/>
          <w:sz w:val="30"/>
          <w:szCs w:val="30"/>
        </w:rPr>
        <w:t>11.变压器减容服务</w:t>
      </w:r>
    </w:p>
    <w:p>
      <w:pPr>
        <w:spacing w:line="221" w:lineRule="auto"/>
        <w:rPr>
          <w:sz w:val="30"/>
          <w:szCs w:val="30"/>
        </w:rPr>
        <w:sectPr>
          <w:footerReference r:id="rId37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370" w:lineRule="auto"/>
        <w:ind w:left="30" w:right="350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变压器减容服务是指需要整台或整组变压器拆除或更换小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容量变压器的变更用电服务。</w:t>
      </w:r>
    </w:p>
    <w:p>
      <w:pPr>
        <w:pStyle w:val="2"/>
        <w:spacing w:before="45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spacing w:val="-8"/>
          <w:sz w:val="30"/>
          <w:szCs w:val="30"/>
        </w:rPr>
        <w:t>11.</w:t>
      </w:r>
      <w:r>
        <w:rPr>
          <w:rFonts w:ascii="FangSong" w:hAnsi="FangSong" w:eastAsia="FangSong" w:cs="FangSong"/>
          <w:b/>
          <w:bCs/>
          <w:spacing w:val="-8"/>
          <w:sz w:val="30"/>
          <w:szCs w:val="30"/>
        </w:rPr>
        <w:t>1</w:t>
      </w:r>
      <w:r>
        <w:rPr>
          <w:rFonts w:ascii="FangSong" w:hAnsi="FangSong" w:eastAsia="FangSong" w:cs="FangSong"/>
          <w:spacing w:val="16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8"/>
          <w:sz w:val="30"/>
          <w:szCs w:val="30"/>
        </w:rPr>
        <w:t>需提供材料</w:t>
      </w:r>
    </w:p>
    <w:p>
      <w:pPr>
        <w:spacing w:before="273" w:line="217" w:lineRule="auto"/>
        <w:ind w:left="624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①</w:t>
      </w:r>
      <w:r>
        <w:rPr>
          <w:rFonts w:ascii="FangSong" w:hAnsi="FangSong" w:eastAsia="FangSong" w:cs="FangSong"/>
          <w:spacing w:val="-1"/>
          <w:sz w:val="30"/>
          <w:szCs w:val="30"/>
        </w:rPr>
        <w:t>用电主体资格证明（身份证、营业执照等</w:t>
      </w:r>
      <w:r>
        <w:rPr>
          <w:rFonts w:ascii="FangSong" w:hAnsi="FangSong" w:eastAsia="FangSong" w:cs="FangSong"/>
          <w:spacing w:val="3"/>
          <w:sz w:val="30"/>
          <w:szCs w:val="30"/>
        </w:rPr>
        <w:t>）；</w:t>
      </w:r>
    </w:p>
    <w:p>
      <w:pPr>
        <w:spacing w:before="270" w:line="301" w:lineRule="auto"/>
        <w:ind w:left="33" w:right="143" w:firstLine="590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4"/>
          <w:sz w:val="30"/>
          <w:szCs w:val="30"/>
        </w:rPr>
        <w:t>②</w:t>
      </w:r>
      <w:r>
        <w:rPr>
          <w:rFonts w:ascii="FangSong" w:hAnsi="FangSong" w:eastAsia="FangSong" w:cs="FangSong"/>
          <w:spacing w:val="-4"/>
          <w:sz w:val="30"/>
          <w:szCs w:val="30"/>
        </w:rPr>
        <w:t>委托代理人办理的，需要提供授权委托书或单位介绍信和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11.2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69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1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69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扫描下方二维码，直接开始变压器减容业务办理：</w:t>
      </w:r>
    </w:p>
    <w:p>
      <w:pPr>
        <w:spacing w:line="253" w:lineRule="auto"/>
      </w:pPr>
    </w:p>
    <w:p>
      <w:pPr>
        <w:spacing w:before="1"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69695" cy="158369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2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7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了解变压器减容办理流程：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r:id="rId38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扫描下方二维码，观看变压器减容办理流程视频讲</w:t>
      </w:r>
      <w:r>
        <w:rPr>
          <w:rFonts w:ascii="FangSong" w:hAnsi="FangSong" w:eastAsia="FangSong" w:cs="FangSong"/>
          <w:spacing w:val="-2"/>
          <w:sz w:val="30"/>
          <w:szCs w:val="30"/>
        </w:rPr>
        <w:t>解：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11.3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6" w:line="299" w:lineRule="auto"/>
        <w:ind w:left="29" w:right="85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②方案答复时限：单电源客户</w:t>
      </w:r>
      <w:r>
        <w:rPr>
          <w:rFonts w:ascii="FangSong" w:hAnsi="FangSong" w:eastAsia="FangSong" w:cs="FangSong"/>
          <w:spacing w:val="-3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个工作日内完成，多电源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客户</w:t>
      </w:r>
      <w:r>
        <w:rPr>
          <w:rFonts w:ascii="FangSong" w:hAnsi="FangSong" w:eastAsia="FangSong" w:cs="FangSong"/>
          <w:spacing w:val="-3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30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个工作日内完成；</w:t>
      </w:r>
    </w:p>
    <w:p>
      <w:pPr>
        <w:spacing w:before="272" w:line="328" w:lineRule="auto"/>
        <w:ind w:left="26" w:right="27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③封停设备时限：非永久性减容业务，供电公司将按照与客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户预约的时间，到现场进行设备封停。永久性减容业务，在竣工</w:t>
      </w:r>
      <w:r>
        <w:rPr>
          <w:rFonts w:ascii="FangSong" w:hAnsi="FangSong" w:eastAsia="FangSong" w:cs="FangSong"/>
          <w:spacing w:val="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验收合格，签订供用电合同后</w:t>
      </w:r>
      <w:r>
        <w:rPr>
          <w:rFonts w:ascii="FangSong" w:hAnsi="FangSong" w:eastAsia="FangSong" w:cs="FangSong"/>
          <w:spacing w:val="-3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个工作日内完成。</w:t>
      </w:r>
    </w:p>
    <w:p>
      <w:pPr>
        <w:spacing w:before="275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11.4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</w:t>
      </w:r>
    </w:p>
    <w:p>
      <w:pPr>
        <w:spacing w:before="268" w:line="328" w:lineRule="auto"/>
        <w:ind w:left="21" w:right="27" w:firstLine="62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①减容必须是整台或整组变压器的停止或更换小容量变压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器用电。电力客户减容两年内恢复的，按减容恢复办理；超过两</w:t>
      </w:r>
      <w:r>
        <w:rPr>
          <w:rFonts w:ascii="FangSong" w:hAnsi="FangSong" w:eastAsia="FangSong" w:cs="FangSong"/>
          <w:spacing w:val="1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年的按新装或增容手续办理；</w:t>
      </w:r>
    </w:p>
    <w:p>
      <w:pPr>
        <w:spacing w:before="273" w:line="342" w:lineRule="auto"/>
        <w:ind w:left="23" w:firstLine="61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②减容后容量达不到实施两部制电价规定容量标准的，应改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为相应用电类别单一制电价计费，并执行相应的分类电价标准。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减容后执行最大需量计量方式的，合同最大需量按照减容后总容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量申报；</w:t>
      </w:r>
    </w:p>
    <w:p>
      <w:pPr>
        <w:spacing w:before="271" w:line="214" w:lineRule="auto"/>
        <w:ind w:right="27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③减容分为永久性减容和非永久性减容。非永久性减容在减</w:t>
      </w:r>
    </w:p>
    <w:p>
      <w:pPr>
        <w:spacing w:line="214" w:lineRule="auto"/>
        <w:rPr>
          <w:rFonts w:ascii="FangSong" w:hAnsi="FangSong" w:eastAsia="FangSong" w:cs="FangSong"/>
          <w:sz w:val="30"/>
          <w:szCs w:val="30"/>
        </w:rPr>
        <w:sectPr>
          <w:footerReference r:id="rId39" w:type="default"/>
          <w:pgSz w:w="11906" w:h="16839"/>
          <w:pgMar w:top="400" w:right="1771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370" w:lineRule="auto"/>
        <w:ind w:left="25" w:right="143" w:firstLine="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容期限内供电企业保留客户减少容量的使用权。减容设备自设备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加封之日起，减容部分免收基本电费；</w:t>
      </w:r>
    </w:p>
    <w:p>
      <w:pPr>
        <w:spacing w:before="46" w:line="299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④对于有受电工程的重要或有特殊负荷客户，自客户提交设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计文件之日起，5</w:t>
      </w:r>
      <w:r>
        <w:rPr>
          <w:rFonts w:ascii="FangSong" w:hAnsi="FangSong" w:eastAsia="FangSong" w:cs="FangSong"/>
          <w:spacing w:val="-5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个工作日内完成设计审查；</w:t>
      </w:r>
    </w:p>
    <w:p>
      <w:pPr>
        <w:spacing w:before="276" w:line="299" w:lineRule="auto"/>
        <w:ind w:left="57" w:right="143" w:firstLine="58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⑤对于有受电工程的重要或有特殊负荷客户，自客户申请中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间检查之日起，3</w:t>
      </w:r>
      <w:r>
        <w:rPr>
          <w:rFonts w:ascii="FangSong" w:hAnsi="FangSong" w:eastAsia="FangSong" w:cs="FangSong"/>
          <w:spacing w:val="-5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个工作日内完成中间检查；</w:t>
      </w:r>
    </w:p>
    <w:p>
      <w:pPr>
        <w:spacing w:before="276" w:line="299" w:lineRule="auto"/>
        <w:ind w:left="28" w:right="200" w:firstLine="61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⑥对于有受电工程的客户，</w:t>
      </w:r>
      <w:r>
        <w:rPr>
          <w:rFonts w:ascii="FangSong" w:hAnsi="FangSong" w:eastAsia="FangSong" w:cs="FangSong"/>
          <w:spacing w:val="-7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自客户申请竣工检验之日起，5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个工作日内完成竣工检验。</w:t>
      </w:r>
    </w:p>
    <w:p>
      <w:pPr>
        <w:spacing w:before="274" w:line="328" w:lineRule="auto"/>
        <w:ind w:left="35" w:right="143" w:firstLine="60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1"/>
          <w:sz w:val="30"/>
          <w:szCs w:val="30"/>
        </w:rPr>
        <w:t>⑦变压器减容推荐使用网上国网</w:t>
      </w:r>
      <w:r>
        <w:rPr>
          <w:rFonts w:ascii="FangSong" w:hAnsi="FangSong" w:eastAsia="FangSong" w:cs="FangSong"/>
          <w:sz w:val="30"/>
          <w:szCs w:val="30"/>
        </w:rPr>
        <w:t>App</w:t>
      </w:r>
      <w:r>
        <w:rPr>
          <w:rFonts w:ascii="FangSong" w:hAnsi="FangSong" w:eastAsia="FangSong" w:cs="FangSong"/>
          <w:spacing w:val="1"/>
          <w:sz w:val="30"/>
          <w:szCs w:val="30"/>
        </w:rPr>
        <w:t>。您在业务办理过程中</w:t>
      </w:r>
      <w:r>
        <w:rPr>
          <w:rFonts w:ascii="FangSong" w:hAnsi="FangSong" w:eastAsia="FangSong" w:cs="FangSong"/>
          <w:spacing w:val="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</w:t>
      </w:r>
      <w:r>
        <w:rPr>
          <w:rFonts w:ascii="FangSong" w:hAnsi="FangSong" w:eastAsia="FangSong" w:cs="FangSong"/>
          <w:spacing w:val="-5"/>
          <w:sz w:val="30"/>
          <w:szCs w:val="30"/>
        </w:rPr>
        <w:t>务服务便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民热线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272" w:line="221" w:lineRule="auto"/>
        <w:ind w:left="641"/>
        <w:outlineLvl w:val="1"/>
        <w:rPr>
          <w:sz w:val="30"/>
          <w:szCs w:val="30"/>
        </w:rPr>
      </w:pPr>
      <w:bookmarkStart w:id="22" w:name="bookmark23"/>
      <w:bookmarkEnd w:id="22"/>
      <w:r>
        <w:rPr>
          <w:spacing w:val="-3"/>
          <w:sz w:val="30"/>
          <w:szCs w:val="30"/>
        </w:rPr>
        <w:t>12.变压器减容恢复服务</w:t>
      </w:r>
    </w:p>
    <w:p>
      <w:pPr>
        <w:spacing w:before="266" w:line="370" w:lineRule="auto"/>
        <w:ind w:left="45" w:right="350" w:firstLine="60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变压器减容恢复服务是指客户在减容期间申请恢复容量的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变更用电服务。</w:t>
      </w:r>
    </w:p>
    <w:p>
      <w:pPr>
        <w:spacing w:before="45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12.1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5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71" w:line="301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②委托代理人办理的，需要提供授权委托书或单位介绍信和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12.2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1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40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5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扫描下方二维码，直接开始变压器减容恢复业务办</w:t>
      </w:r>
      <w:r>
        <w:rPr>
          <w:rFonts w:ascii="FangSong" w:hAnsi="FangSong" w:eastAsia="FangSong" w:cs="FangSong"/>
          <w:spacing w:val="-2"/>
          <w:sz w:val="30"/>
          <w:szCs w:val="30"/>
        </w:rPr>
        <w:t>理：</w:t>
      </w:r>
    </w:p>
    <w:p>
      <w:pPr>
        <w:spacing w:line="255" w:lineRule="auto"/>
      </w:pPr>
    </w:p>
    <w:p>
      <w:pPr>
        <w:spacing w:line="2494" w:lineRule="exact"/>
        <w:ind w:firstLine="3067"/>
      </w:pPr>
      <w:r>
        <w:rPr>
          <w:position w:val="-49"/>
          <w:lang w:eastAsia="zh-CN"/>
        </w:rPr>
        <w:drawing>
          <wp:inline distT="0" distB="0" distL="0" distR="0">
            <wp:extent cx="1382395" cy="158369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0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1" w:line="215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6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了解变压器减容恢复办理流程：</w:t>
      </w:r>
    </w:p>
    <w:p>
      <w:pPr>
        <w:spacing w:before="23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5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扫描下方二维码，观看变压器减容恢复办理</w:t>
      </w:r>
      <w:r>
        <w:rPr>
          <w:rFonts w:ascii="FangSong" w:hAnsi="FangSong" w:eastAsia="FangSong" w:cs="FangSong"/>
          <w:spacing w:val="-5"/>
          <w:sz w:val="30"/>
          <w:szCs w:val="30"/>
        </w:rPr>
        <w:t>流程视频讲解：</w:t>
      </w:r>
    </w:p>
    <w:p>
      <w:pPr>
        <w:spacing w:before="232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12.3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6" w:line="299" w:lineRule="auto"/>
        <w:ind w:left="29" w:right="71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②方案答复时限：单电源客户</w:t>
      </w:r>
      <w:r>
        <w:rPr>
          <w:rFonts w:ascii="FangSong" w:hAnsi="FangSong" w:eastAsia="FangSong" w:cs="FangSong"/>
          <w:spacing w:val="-3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个工作日内完成，多电源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客户</w:t>
      </w:r>
      <w:r>
        <w:rPr>
          <w:rFonts w:ascii="FangSong" w:hAnsi="FangSong" w:eastAsia="FangSong" w:cs="FangSong"/>
          <w:spacing w:val="-3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30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个工作日内完成；</w:t>
      </w:r>
    </w:p>
    <w:p>
      <w:pPr>
        <w:spacing w:before="275"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7"/>
          <w:sz w:val="30"/>
          <w:szCs w:val="30"/>
        </w:rPr>
        <w:t>③启封设备时限：在竣工检验合格，签订供用电合同后</w:t>
      </w:r>
      <w:r>
        <w:rPr>
          <w:rFonts w:ascii="FangSong" w:hAnsi="FangSong" w:eastAsia="FangSong" w:cs="FangSong"/>
          <w:spacing w:val="-3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个</w:t>
      </w:r>
    </w:p>
    <w:p>
      <w:pPr>
        <w:spacing w:line="214" w:lineRule="auto"/>
        <w:rPr>
          <w:rFonts w:ascii="FangSong" w:hAnsi="FangSong" w:eastAsia="FangSong" w:cs="FangSong"/>
          <w:sz w:val="30"/>
          <w:szCs w:val="30"/>
        </w:rPr>
        <w:sectPr>
          <w:footerReference r:id="rId41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5" w:lineRule="auto"/>
        <w:ind w:left="33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工作日内完成。</w:t>
      </w:r>
    </w:p>
    <w:p>
      <w:pPr>
        <w:spacing w:before="274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12.4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温馨提示：</w:t>
      </w:r>
    </w:p>
    <w:p>
      <w:pPr>
        <w:spacing w:before="265" w:line="301" w:lineRule="auto"/>
        <w:ind w:left="51" w:right="143" w:firstLine="59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①电力客户减容两年内恢复的，按减容恢复办理；超过两年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的按新装或增容手续办理。</w:t>
      </w:r>
    </w:p>
    <w:p>
      <w:pPr>
        <w:spacing w:before="270" w:line="328" w:lineRule="auto"/>
        <w:ind w:left="29" w:right="143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②变压器减容恢复推荐使用网上国网App。您在业务</w:t>
      </w:r>
      <w:r>
        <w:rPr>
          <w:rFonts w:ascii="FangSong" w:hAnsi="FangSong" w:eastAsia="FangSong" w:cs="FangSong"/>
          <w:spacing w:val="-2"/>
          <w:sz w:val="30"/>
          <w:szCs w:val="30"/>
        </w:rPr>
        <w:t>办理过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务便民热线</w:t>
      </w:r>
      <w:r>
        <w:rPr>
          <w:rFonts w:ascii="FangSong" w:hAnsi="FangSong" w:eastAsia="FangSong" w:cs="FangSong"/>
          <w:spacing w:val="-2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272" w:line="221" w:lineRule="auto"/>
        <w:ind w:left="641"/>
        <w:outlineLvl w:val="1"/>
        <w:rPr>
          <w:sz w:val="30"/>
          <w:szCs w:val="30"/>
        </w:rPr>
      </w:pPr>
      <w:bookmarkStart w:id="23" w:name="bookmark24"/>
      <w:bookmarkEnd w:id="23"/>
      <w:r>
        <w:rPr>
          <w:spacing w:val="-3"/>
          <w:sz w:val="30"/>
          <w:szCs w:val="30"/>
        </w:rPr>
        <w:t>13.变压器暂停服务</w:t>
      </w:r>
    </w:p>
    <w:p>
      <w:pPr>
        <w:spacing w:before="266" w:line="377" w:lineRule="auto"/>
        <w:ind w:left="25" w:right="143" w:firstLine="619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变压器暂停服务是指客户在正式用电后，由于生产经营情况</w:t>
      </w:r>
      <w:r>
        <w:rPr>
          <w:rFonts w:ascii="FangSong" w:hAnsi="FangSong" w:eastAsia="FangSong" w:cs="FangSong"/>
          <w:spacing w:val="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发生变化，需要临时变更、设备检修或季节性用电等原因，为</w:t>
      </w:r>
      <w:r>
        <w:rPr>
          <w:rFonts w:ascii="FangSong" w:hAnsi="FangSong" w:eastAsia="FangSong" w:cs="FangSong"/>
          <w:spacing w:val="-8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节省和减少电费支出，需要整台或整组变压器停</w:t>
      </w:r>
      <w:r>
        <w:rPr>
          <w:rFonts w:ascii="FangSong" w:hAnsi="FangSong" w:eastAsia="FangSong" w:cs="FangSong"/>
          <w:spacing w:val="-6"/>
          <w:sz w:val="30"/>
          <w:szCs w:val="30"/>
        </w:rPr>
        <w:t>止运行</w:t>
      </w:r>
      <w:r>
        <w:rPr>
          <w:rFonts w:ascii="FangSong" w:hAnsi="FangSong" w:eastAsia="FangSong" w:cs="FangSong"/>
          <w:spacing w:val="-4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6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个月以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内的变更用电服务。</w:t>
      </w:r>
    </w:p>
    <w:p>
      <w:pPr>
        <w:spacing w:before="45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13.1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6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71" w:line="301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②委托代理人办理的，需要提供授权委托书或单位介绍信和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13.2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0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42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扫描下方二维码，直接开始变压器暂停业务办理：</w:t>
      </w:r>
    </w:p>
    <w:p>
      <w:pPr>
        <w:spacing w:line="253" w:lineRule="auto"/>
      </w:pPr>
    </w:p>
    <w:p>
      <w:pPr>
        <w:spacing w:line="2494" w:lineRule="exact"/>
        <w:ind w:firstLine="3067"/>
      </w:pPr>
      <w:r>
        <w:rPr>
          <w:position w:val="-49"/>
          <w:lang w:eastAsia="zh-CN"/>
        </w:rPr>
        <w:drawing>
          <wp:inline distT="0" distB="0" distL="0" distR="0">
            <wp:extent cx="1382395" cy="158369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0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1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7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了解变压器暂停办理流程：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扫描下方二维码，观看变压器暂停办理流程视频讲</w:t>
      </w:r>
      <w:r>
        <w:rPr>
          <w:rFonts w:ascii="FangSong" w:hAnsi="FangSong" w:eastAsia="FangSong" w:cs="FangSong"/>
          <w:spacing w:val="-2"/>
          <w:sz w:val="30"/>
          <w:szCs w:val="30"/>
        </w:rPr>
        <w:t>解：</w:t>
      </w:r>
    </w:p>
    <w:p>
      <w:pPr>
        <w:spacing w:before="231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</w:pPr>
    </w:p>
    <w:p>
      <w:pPr>
        <w:spacing w:before="9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13.3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47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53" w:line="292" w:lineRule="auto"/>
        <w:ind w:left="57" w:right="13" w:firstLine="583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②现场封停时限：供电企业工作人员将按照与客户预约的时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间，到现场进行设备封停。</w:t>
      </w:r>
    </w:p>
    <w:p>
      <w:pPr>
        <w:spacing w:before="249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13.4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  <w:sectPr>
          <w:footerReference r:id="rId43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90" w:lineRule="auto"/>
      </w:pPr>
    </w:p>
    <w:p>
      <w:pPr>
        <w:spacing w:line="290" w:lineRule="auto"/>
      </w:pPr>
    </w:p>
    <w:p>
      <w:pPr>
        <w:spacing w:line="290" w:lineRule="auto"/>
      </w:pPr>
    </w:p>
    <w:p>
      <w:pPr>
        <w:spacing w:line="291" w:lineRule="auto"/>
      </w:pPr>
    </w:p>
    <w:p>
      <w:pPr>
        <w:spacing w:before="97" w:line="318" w:lineRule="auto"/>
        <w:ind w:left="30" w:right="13" w:firstLine="61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①电力客户申请暂停时间每次应不少于十五日，每一日历年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内累计不超过六个月，超过六个月的可由客户申请办理减容。减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容期限不受时间限制；</w:t>
      </w:r>
    </w:p>
    <w:p>
      <w:pPr>
        <w:spacing w:before="247" w:line="318" w:lineRule="auto"/>
        <w:ind w:left="39" w:right="13" w:firstLine="60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②暂停期满或每一日历年内累计暂停用电时间超过六个月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的客户，不论是否申请恢复用电，供电企业</w:t>
      </w:r>
      <w:r>
        <w:rPr>
          <w:rFonts w:ascii="FangSong" w:hAnsi="FangSong" w:eastAsia="FangSong" w:cs="FangSong"/>
          <w:spacing w:val="-5"/>
          <w:sz w:val="30"/>
          <w:szCs w:val="30"/>
        </w:rPr>
        <w:t>须从期满之日起，恢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复其原电价计费方式，并按合同约定的容量计收基本电费；</w:t>
      </w:r>
    </w:p>
    <w:p>
      <w:pPr>
        <w:spacing w:before="252" w:line="331" w:lineRule="auto"/>
        <w:ind w:left="17" w:right="13" w:firstLine="62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③暂停后容量达不到实施两部制电价规定容量标准，应改为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相应用电类别单一制电价计费，并执行相应的分类电价标准。暂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停后执行最大需量计量方式的，合同最大需量按照暂停后总容量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申报；</w:t>
      </w:r>
    </w:p>
    <w:p>
      <w:pPr>
        <w:spacing w:before="247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④暂停设备自设备加封之日起，暂停部分免收基本电费。暂</w:t>
      </w:r>
    </w:p>
    <w:p>
      <w:pPr>
        <w:spacing w:before="248" w:line="217" w:lineRule="auto"/>
        <w:ind w:left="17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停时间少于十五天的，暂停期间基本电费照收。</w:t>
      </w:r>
    </w:p>
    <w:p>
      <w:pPr>
        <w:spacing w:before="188" w:line="374" w:lineRule="auto"/>
        <w:ind w:left="35" w:right="13" w:firstLine="607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⑤变压器暂停推荐使用网上国网App。您在业务办</w:t>
      </w:r>
      <w:r>
        <w:rPr>
          <w:rFonts w:ascii="FangSong" w:hAnsi="FangSong" w:eastAsia="FangSong" w:cs="FangSong"/>
          <w:spacing w:val="-2"/>
          <w:sz w:val="30"/>
          <w:szCs w:val="30"/>
        </w:rPr>
        <w:t>理过程中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</w:t>
      </w:r>
      <w:r>
        <w:rPr>
          <w:rFonts w:ascii="FangSong" w:hAnsi="FangSong" w:eastAsia="FangSong" w:cs="FangSong"/>
          <w:spacing w:val="-5"/>
          <w:sz w:val="30"/>
          <w:szCs w:val="30"/>
        </w:rPr>
        <w:t>务服务便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民热线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107" w:line="221" w:lineRule="auto"/>
        <w:ind w:left="641"/>
        <w:outlineLvl w:val="1"/>
        <w:rPr>
          <w:sz w:val="30"/>
          <w:szCs w:val="30"/>
        </w:rPr>
      </w:pPr>
      <w:bookmarkStart w:id="24" w:name="bookmark25"/>
      <w:bookmarkEnd w:id="24"/>
      <w:r>
        <w:rPr>
          <w:spacing w:val="-3"/>
          <w:sz w:val="30"/>
          <w:szCs w:val="30"/>
        </w:rPr>
        <w:t>14.变压器暂停恢复服务</w:t>
      </w:r>
    </w:p>
    <w:p>
      <w:pPr>
        <w:spacing w:before="243" w:line="355" w:lineRule="auto"/>
        <w:ind w:left="30" w:right="220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变压器暂停恢复服务是指客户在变压器暂停期间申请恢复</w:t>
      </w:r>
      <w:r>
        <w:rPr>
          <w:rFonts w:ascii="FangSong" w:hAnsi="FangSong" w:eastAsia="FangSong" w:cs="FangSong"/>
          <w:spacing w:val="1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容量用电的变更用电服务。</w:t>
      </w:r>
    </w:p>
    <w:p>
      <w:pPr>
        <w:spacing w:before="45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14.1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51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49" w:line="293" w:lineRule="auto"/>
        <w:ind w:left="33" w:right="1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②委托代理人办理的，需要提供授权委托书或单位介绍信和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line="293" w:lineRule="auto"/>
        <w:rPr>
          <w:rFonts w:ascii="FangSong" w:hAnsi="FangSong" w:eastAsia="FangSong" w:cs="FangSong"/>
          <w:sz w:val="30"/>
          <w:szCs w:val="30"/>
        </w:rPr>
        <w:sectPr>
          <w:footerReference r:id="rId44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90" w:lineRule="auto"/>
      </w:pPr>
    </w:p>
    <w:p>
      <w:pPr>
        <w:spacing w:line="290" w:lineRule="auto"/>
      </w:pPr>
    </w:p>
    <w:p>
      <w:pPr>
        <w:spacing w:line="290" w:lineRule="auto"/>
      </w:pPr>
    </w:p>
    <w:p>
      <w:pPr>
        <w:spacing w:line="290" w:lineRule="auto"/>
      </w:pPr>
    </w:p>
    <w:p>
      <w:pPr>
        <w:spacing w:before="9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14.2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44" w:line="294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46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44" w:line="215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扫描下方二维码，直接开始变压器暂停恢复业务办</w:t>
      </w:r>
      <w:r>
        <w:rPr>
          <w:rFonts w:ascii="FangSong" w:hAnsi="FangSong" w:eastAsia="FangSong" w:cs="FangSong"/>
          <w:spacing w:val="-2"/>
          <w:sz w:val="30"/>
          <w:szCs w:val="30"/>
        </w:rPr>
        <w:t>理：</w:t>
      </w:r>
    </w:p>
    <w:p>
      <w:pPr>
        <w:spacing w:before="173"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69695" cy="158369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</w:pPr>
    </w:p>
    <w:p>
      <w:pPr>
        <w:spacing w:before="98" w:line="215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6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了解变压器暂停恢复办理流程：</w:t>
      </w:r>
    </w:p>
    <w:p>
      <w:pPr>
        <w:spacing w:before="136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9" w:line="215" w:lineRule="auto"/>
        <w:ind w:right="50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扫描下方二维码，观看变压器暂停恢复办理流程视频讲解：</w:t>
      </w:r>
    </w:p>
    <w:p>
      <w:pPr>
        <w:spacing w:before="136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14.3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28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45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5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before="98" w:line="343" w:lineRule="auto"/>
        <w:ind w:left="57" w:right="143" w:firstLine="583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②现场启封时限：供电企业工作人员将按照与客户预约的时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间，到现场进行设备启封。</w:t>
      </w:r>
    </w:p>
    <w:p>
      <w:pPr>
        <w:spacing w:before="47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14.4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</w:t>
      </w:r>
    </w:p>
    <w:p>
      <w:pPr>
        <w:spacing w:before="221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①实际暂停时间少于十五天者，暂停期间基本</w:t>
      </w:r>
      <w:r>
        <w:rPr>
          <w:rFonts w:ascii="FangSong" w:hAnsi="FangSong" w:eastAsia="FangSong" w:cs="FangSong"/>
          <w:spacing w:val="-2"/>
          <w:sz w:val="30"/>
          <w:szCs w:val="30"/>
        </w:rPr>
        <w:t>电费照收；</w:t>
      </w:r>
    </w:p>
    <w:p>
      <w:pPr>
        <w:spacing w:before="227" w:line="311" w:lineRule="auto"/>
        <w:ind w:left="45" w:right="144" w:firstLine="59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7"/>
          <w:sz w:val="30"/>
          <w:szCs w:val="30"/>
        </w:rPr>
        <w:t>②暂停恢复后容量再次达到实施两部制电价规定容量标准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6"/>
          <w:sz w:val="30"/>
          <w:szCs w:val="30"/>
        </w:rPr>
        <w:t>的，应将暂停时执行的单一制电价计费恢复为原两部制电价计</w:t>
      </w:r>
      <w:r>
        <w:rPr>
          <w:rFonts w:ascii="FangSong" w:hAnsi="FangSong" w:eastAsia="FangSong" w:cs="FangSong"/>
          <w:spacing w:val="1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6"/>
          <w:sz w:val="30"/>
          <w:szCs w:val="30"/>
        </w:rPr>
        <w:t>费。</w:t>
      </w:r>
    </w:p>
    <w:p>
      <w:pPr>
        <w:spacing w:before="179" w:line="328" w:lineRule="auto"/>
        <w:ind w:left="29" w:right="143" w:firstLine="61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③变压器暂停恢复推荐使用网上国网App。您在业</w:t>
      </w:r>
      <w:r>
        <w:rPr>
          <w:rFonts w:ascii="FangSong" w:hAnsi="FangSong" w:eastAsia="FangSong" w:cs="FangSong"/>
          <w:spacing w:val="-2"/>
          <w:sz w:val="30"/>
          <w:szCs w:val="30"/>
        </w:rPr>
        <w:t>务办理过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务便民热线</w:t>
      </w:r>
      <w:r>
        <w:rPr>
          <w:rFonts w:ascii="FangSong" w:hAnsi="FangSong" w:eastAsia="FangSong" w:cs="FangSong"/>
          <w:spacing w:val="-2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317" w:line="221" w:lineRule="auto"/>
        <w:ind w:left="641"/>
        <w:outlineLvl w:val="1"/>
        <w:rPr>
          <w:sz w:val="30"/>
          <w:szCs w:val="30"/>
        </w:rPr>
      </w:pPr>
      <w:r>
        <w:rPr>
          <w:spacing w:val="-4"/>
          <w:sz w:val="30"/>
          <w:szCs w:val="30"/>
        </w:rPr>
        <w:t>15.用电更名服务</w:t>
      </w:r>
    </w:p>
    <w:p>
      <w:pPr>
        <w:spacing w:before="223" w:line="216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用电更名服务是指不涉及产权变更的客户名称变更服务。</w:t>
      </w:r>
    </w:p>
    <w:p>
      <w:pPr>
        <w:spacing w:before="228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bookmarkStart w:id="25" w:name="bookmark26"/>
      <w:bookmarkEnd w:id="25"/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15.1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31" w:line="217" w:lineRule="auto"/>
        <w:ind w:left="61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居民客户：</w:t>
      </w:r>
    </w:p>
    <w:p>
      <w:pPr>
        <w:spacing w:before="229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①用电主体资格证明（身份证等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28" w:line="287" w:lineRule="auto"/>
        <w:ind w:left="642" w:right="1016" w:hanging="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②与用电主体身份一致的产权证明或其它证明文</w:t>
      </w:r>
      <w:r>
        <w:rPr>
          <w:rFonts w:ascii="FangSong" w:hAnsi="FangSong" w:eastAsia="FangSong" w:cs="FangSong"/>
          <w:spacing w:val="-5"/>
          <w:sz w:val="30"/>
          <w:szCs w:val="30"/>
        </w:rPr>
        <w:t>书。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非居民客户：</w:t>
      </w:r>
    </w:p>
    <w:p>
      <w:pPr>
        <w:spacing w:before="228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28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②与用电主体身份一致的产权证明或其它证明文书；</w:t>
      </w:r>
    </w:p>
    <w:p>
      <w:pPr>
        <w:spacing w:before="230" w:line="287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25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15.2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28" w:line="22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</w:p>
    <w:p>
      <w:pPr>
        <w:spacing w:line="224" w:lineRule="auto"/>
        <w:rPr>
          <w:rFonts w:ascii="FangSong" w:hAnsi="FangSong" w:eastAsia="FangSong" w:cs="FangSong"/>
          <w:sz w:val="30"/>
          <w:szCs w:val="30"/>
        </w:rPr>
        <w:sectPr>
          <w:footerReference r:id="rId46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before="97" w:line="217" w:lineRule="auto"/>
        <w:ind w:left="2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27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②掌上办：</w:t>
      </w:r>
      <w:r>
        <w:rPr>
          <w:rFonts w:ascii="FangSong" w:hAnsi="FangSong" w:eastAsia="FangSong" w:cs="FangSong"/>
          <w:spacing w:val="-1"/>
          <w:sz w:val="30"/>
          <w:szCs w:val="30"/>
        </w:rPr>
        <w:t>网上国网App</w:t>
      </w:r>
    </w:p>
    <w:p>
      <w:pPr>
        <w:spacing w:before="226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扫描下方二维码，直接开始用电更名业务办理：</w:t>
      </w:r>
    </w:p>
    <w:p>
      <w:pPr>
        <w:spacing w:before="165" w:line="2495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69695" cy="158369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1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8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了解用电更名办理流程：</w:t>
      </w:r>
    </w:p>
    <w:p>
      <w:pPr>
        <w:spacing w:before="230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扫描下方二维码，观看用电更名办理流程视频</w:t>
      </w:r>
      <w:r>
        <w:rPr>
          <w:rFonts w:ascii="FangSong" w:hAnsi="FangSong" w:eastAsia="FangSong" w:cs="FangSong"/>
          <w:spacing w:val="-2"/>
          <w:sz w:val="30"/>
          <w:szCs w:val="30"/>
        </w:rPr>
        <w:t>讲解：</w:t>
      </w:r>
    </w:p>
    <w:p>
      <w:pPr>
        <w:spacing w:before="230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15.3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4" w:line="215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②办结时限：5</w:t>
      </w:r>
      <w:r>
        <w:rPr>
          <w:rFonts w:ascii="FangSong" w:hAnsi="FangSong" w:eastAsia="FangSong" w:cs="FangSong"/>
          <w:spacing w:val="-5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个工作日内完成。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47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15.4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温馨提示：</w:t>
      </w:r>
    </w:p>
    <w:p>
      <w:pPr>
        <w:spacing w:before="265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①更名一般只针对同一法人及自然人的名称的变更。</w:t>
      </w:r>
    </w:p>
    <w:p>
      <w:pPr>
        <w:spacing w:before="272" w:line="328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②用电更名推荐使用网上国网App。您在业务办理过</w:t>
      </w:r>
      <w:r>
        <w:rPr>
          <w:rFonts w:ascii="FangSong" w:hAnsi="FangSong" w:eastAsia="FangSong" w:cs="FangSong"/>
          <w:spacing w:val="-2"/>
          <w:sz w:val="30"/>
          <w:szCs w:val="30"/>
        </w:rPr>
        <w:t>程中如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政务服务</w:t>
      </w:r>
      <w:r>
        <w:rPr>
          <w:rFonts w:ascii="FangSong" w:hAnsi="FangSong" w:eastAsia="FangSong" w:cs="FangSong"/>
          <w:spacing w:val="-5"/>
          <w:sz w:val="30"/>
          <w:szCs w:val="30"/>
        </w:rPr>
        <w:t>便民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热线</w:t>
      </w:r>
      <w:r>
        <w:rPr>
          <w:rFonts w:ascii="FangSong" w:hAnsi="FangSong" w:eastAsia="FangSong" w:cs="FangSong"/>
          <w:spacing w:val="-4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272" w:line="221" w:lineRule="auto"/>
        <w:ind w:left="641"/>
        <w:outlineLvl w:val="1"/>
        <w:rPr>
          <w:sz w:val="30"/>
          <w:szCs w:val="30"/>
        </w:rPr>
      </w:pPr>
      <w:bookmarkStart w:id="26" w:name="bookmark27"/>
      <w:bookmarkEnd w:id="26"/>
      <w:r>
        <w:rPr>
          <w:spacing w:val="-4"/>
          <w:sz w:val="30"/>
          <w:szCs w:val="30"/>
        </w:rPr>
        <w:t>16.用电过户服务</w:t>
      </w:r>
    </w:p>
    <w:p>
      <w:pPr>
        <w:spacing w:before="268" w:line="370" w:lineRule="auto"/>
        <w:ind w:left="31" w:right="350" w:firstLine="593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用电过户服务是指用电地点产权变更后的客户名称变更服</w:t>
      </w:r>
      <w:r>
        <w:rPr>
          <w:rFonts w:ascii="FangSong" w:hAnsi="FangSong" w:eastAsia="FangSong" w:cs="FangSong"/>
          <w:spacing w:val="1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务。</w:t>
      </w:r>
    </w:p>
    <w:p>
      <w:pPr>
        <w:spacing w:before="44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16.1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5" w:line="217" w:lineRule="auto"/>
        <w:ind w:left="61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居民客户：</w:t>
      </w:r>
    </w:p>
    <w:p>
      <w:pPr>
        <w:spacing w:before="272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3"/>
          <w:sz w:val="30"/>
          <w:szCs w:val="30"/>
        </w:rPr>
        <w:t>①用电主体资格证明（身份证等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73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②与用电主体身份一致的产权证明或其它证明文书；</w:t>
      </w:r>
    </w:p>
    <w:p>
      <w:pPr>
        <w:spacing w:before="271" w:line="301" w:lineRule="auto"/>
        <w:ind w:left="22" w:right="143" w:firstLine="62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③委托代理人办理的，需要提供授权委托书和经办人有效身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份证明。</w:t>
      </w:r>
    </w:p>
    <w:p>
      <w:pPr>
        <w:spacing w:before="271" w:line="217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非居民客户：</w:t>
      </w:r>
    </w:p>
    <w:p>
      <w:pPr>
        <w:spacing w:before="272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73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②与用电主体身份一致的产权证明或其它证明文书；</w:t>
      </w:r>
    </w:p>
    <w:p>
      <w:pPr>
        <w:spacing w:before="273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③非居民原户主提供有效身份证明；</w:t>
      </w:r>
    </w:p>
    <w:p>
      <w:pPr>
        <w:spacing w:before="271" w:line="301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④委托代理人办理的，需要提供授权委托书或单位介绍信和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16.2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1" w:line="22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</w:t>
      </w:r>
      <w:r>
        <w:rPr>
          <w:rFonts w:ascii="FangSong" w:hAnsi="FangSong" w:eastAsia="FangSong" w:cs="FangSong"/>
          <w:spacing w:val="-13"/>
          <w:sz w:val="30"/>
          <w:szCs w:val="30"/>
        </w:rPr>
        <w:t>：国网辽宁省电力有限公司各供电营业厅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</w:p>
    <w:p>
      <w:pPr>
        <w:spacing w:line="224" w:lineRule="auto"/>
        <w:rPr>
          <w:rFonts w:ascii="FangSong" w:hAnsi="FangSong" w:eastAsia="FangSong" w:cs="FangSong"/>
          <w:sz w:val="30"/>
          <w:szCs w:val="30"/>
        </w:rPr>
        <w:sectPr>
          <w:footerReference r:id="rId48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17" w:lineRule="auto"/>
        <w:ind w:left="2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0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</w:t>
      </w:r>
      <w:r>
        <w:rPr>
          <w:rFonts w:ascii="FangSong" w:hAnsi="FangSong" w:eastAsia="FangSong" w:cs="FangSong"/>
          <w:spacing w:val="-1"/>
          <w:sz w:val="30"/>
          <w:szCs w:val="30"/>
        </w:rPr>
        <w:t>：网上国网App</w:t>
      </w:r>
    </w:p>
    <w:p>
      <w:pPr>
        <w:spacing w:before="269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扫描下方二维码，直接开始用电过户业务办理：</w:t>
      </w:r>
    </w:p>
    <w:p>
      <w:pPr>
        <w:spacing w:line="253" w:lineRule="auto"/>
      </w:pPr>
    </w:p>
    <w:p>
      <w:pPr>
        <w:spacing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69695" cy="158305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2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8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了解用电过户办理流程：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扫描下方二维码，观看用电过户办理流程视频</w:t>
      </w:r>
      <w:r>
        <w:rPr>
          <w:rFonts w:ascii="FangSong" w:hAnsi="FangSong" w:eastAsia="FangSong" w:cs="FangSong"/>
          <w:spacing w:val="-2"/>
          <w:sz w:val="30"/>
          <w:szCs w:val="30"/>
        </w:rPr>
        <w:t>讲解：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16.3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28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31" w:line="215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②办结时限：居民过户业务自申请用电之日</w:t>
      </w:r>
      <w:r>
        <w:rPr>
          <w:rFonts w:ascii="FangSong" w:hAnsi="FangSong" w:eastAsia="FangSong" w:cs="FangSong"/>
          <w:spacing w:val="-7"/>
          <w:sz w:val="30"/>
          <w:szCs w:val="30"/>
        </w:rPr>
        <w:t>起</w:t>
      </w:r>
      <w:r>
        <w:rPr>
          <w:rFonts w:ascii="FangSong" w:hAnsi="FangSong" w:eastAsia="FangSong" w:cs="FangSong"/>
          <w:spacing w:val="-4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个工作日内</w:t>
      </w:r>
    </w:p>
    <w:p>
      <w:pPr>
        <w:spacing w:line="215" w:lineRule="auto"/>
        <w:rPr>
          <w:rFonts w:ascii="FangSong" w:hAnsi="FangSong" w:eastAsia="FangSong" w:cs="FangSong"/>
          <w:sz w:val="30"/>
          <w:szCs w:val="30"/>
        </w:rPr>
        <w:sectPr>
          <w:footerReference r:id="rId49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5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before="97" w:line="342" w:lineRule="auto"/>
        <w:ind w:left="33" w:right="143" w:firstLine="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2"/>
          <w:sz w:val="30"/>
          <w:szCs w:val="30"/>
        </w:rPr>
        <w:t>完成；非居民过户业务自申请之日起</w:t>
      </w:r>
      <w:r>
        <w:rPr>
          <w:rFonts w:ascii="FangSong" w:hAnsi="FangSong" w:eastAsia="FangSong" w:cs="FangSong"/>
          <w:spacing w:val="-3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"/>
          <w:sz w:val="30"/>
          <w:szCs w:val="30"/>
        </w:rPr>
        <w:t>5</w:t>
      </w:r>
      <w:r>
        <w:rPr>
          <w:rFonts w:ascii="FangSong" w:hAnsi="FangSong" w:eastAsia="FangSong" w:cs="FangSong"/>
          <w:spacing w:val="-5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"/>
          <w:sz w:val="30"/>
          <w:szCs w:val="30"/>
        </w:rPr>
        <w:t>个工作日</w:t>
      </w:r>
      <w:r>
        <w:rPr>
          <w:rFonts w:ascii="FangSong" w:hAnsi="FangSong" w:eastAsia="FangSong" w:cs="FangSong"/>
          <w:spacing w:val="-8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2"/>
          <w:sz w:val="30"/>
          <w:szCs w:val="30"/>
        </w:rPr>
        <w:t>内完成合同起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草；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自完成合同签订起，5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个工作日内完成</w:t>
      </w:r>
      <w:r>
        <w:rPr>
          <w:rFonts w:ascii="FangSong" w:hAnsi="FangSong" w:eastAsia="FangSong" w:cs="FangSong"/>
          <w:spacing w:val="-6"/>
          <w:sz w:val="30"/>
          <w:szCs w:val="30"/>
        </w:rPr>
        <w:t>过户。</w:t>
      </w:r>
    </w:p>
    <w:p>
      <w:pPr>
        <w:spacing w:before="50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bookmarkStart w:id="27" w:name="bookmark32"/>
      <w:bookmarkEnd w:id="27"/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16.4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</w:t>
      </w:r>
    </w:p>
    <w:p>
      <w:pPr>
        <w:spacing w:before="220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①原客户应与供电企业结清债务；</w:t>
      </w:r>
    </w:p>
    <w:p>
      <w:pPr>
        <w:spacing w:before="231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②如果您为涉及电价优惠的客户，过户后需</w:t>
      </w:r>
      <w:r>
        <w:rPr>
          <w:rFonts w:ascii="FangSong" w:hAnsi="FangSong" w:eastAsia="FangSong" w:cs="FangSong"/>
          <w:spacing w:val="-2"/>
          <w:sz w:val="30"/>
          <w:szCs w:val="30"/>
        </w:rPr>
        <w:t>重新认定；</w:t>
      </w:r>
    </w:p>
    <w:p>
      <w:pPr>
        <w:spacing w:before="228" w:line="287" w:lineRule="auto"/>
        <w:ind w:left="31" w:right="143" w:firstLine="61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③原客户为增值税客户的，过户时请办理增值税信息变更业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9"/>
          <w:sz w:val="30"/>
          <w:szCs w:val="30"/>
        </w:rPr>
        <w:t>务。</w:t>
      </w:r>
    </w:p>
    <w:p>
      <w:pPr>
        <w:spacing w:before="181" w:line="328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④用电过户推荐使用网上国网App。您在业务办理过</w:t>
      </w:r>
      <w:r>
        <w:rPr>
          <w:rFonts w:ascii="FangSong" w:hAnsi="FangSong" w:eastAsia="FangSong" w:cs="FangSong"/>
          <w:spacing w:val="-2"/>
          <w:sz w:val="30"/>
          <w:szCs w:val="30"/>
        </w:rPr>
        <w:t>程中如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政务服务</w:t>
      </w:r>
      <w:r>
        <w:rPr>
          <w:rFonts w:ascii="FangSong" w:hAnsi="FangSong" w:eastAsia="FangSong" w:cs="FangSong"/>
          <w:spacing w:val="-5"/>
          <w:sz w:val="30"/>
          <w:szCs w:val="30"/>
        </w:rPr>
        <w:t>便民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bookmarkStart w:id="28" w:name="bookmark28"/>
      <w:bookmarkEnd w:id="28"/>
      <w:r>
        <w:rPr>
          <w:rFonts w:ascii="FangSong" w:hAnsi="FangSong" w:eastAsia="FangSong" w:cs="FangSong"/>
          <w:spacing w:val="-3"/>
          <w:sz w:val="30"/>
          <w:szCs w:val="30"/>
        </w:rPr>
        <w:t>热线</w:t>
      </w:r>
      <w:r>
        <w:rPr>
          <w:rFonts w:ascii="FangSong" w:hAnsi="FangSong" w:eastAsia="FangSong" w:cs="FangSong"/>
          <w:spacing w:val="-4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318" w:line="221" w:lineRule="auto"/>
        <w:ind w:left="641"/>
        <w:outlineLvl w:val="1"/>
        <w:rPr>
          <w:sz w:val="30"/>
          <w:szCs w:val="30"/>
        </w:rPr>
      </w:pPr>
      <w:r>
        <w:rPr>
          <w:spacing w:val="-2"/>
          <w:sz w:val="30"/>
          <w:szCs w:val="30"/>
        </w:rPr>
        <w:t>17.变压器容量/需量变更服务</w:t>
      </w:r>
    </w:p>
    <w:p>
      <w:pPr>
        <w:spacing w:before="222" w:line="216" w:lineRule="auto"/>
        <w:ind w:left="64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变压器容量/需量变更是指执行两部制电价计费方式的客</w:t>
      </w:r>
    </w:p>
    <w:p>
      <w:pPr>
        <w:spacing w:before="230" w:line="342" w:lineRule="auto"/>
        <w:ind w:left="65" w:right="143" w:hanging="26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户，按变压器容量或最大需量调整计费方式</w:t>
      </w:r>
      <w:r>
        <w:rPr>
          <w:rFonts w:ascii="FangSong" w:hAnsi="FangSong" w:eastAsia="FangSong" w:cs="FangSong"/>
          <w:spacing w:val="-5"/>
          <w:sz w:val="30"/>
          <w:szCs w:val="30"/>
        </w:rPr>
        <w:t>的变更业务。客户可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以选择适合自己的更经济的基本电价计费方式。</w:t>
      </w:r>
    </w:p>
    <w:p>
      <w:pPr>
        <w:spacing w:before="48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17.1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30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①用电主体资格证明（身份证、营业执照等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30" w:line="287" w:lineRule="auto"/>
        <w:ind w:left="33" w:right="143" w:firstLine="60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②委托代理人办理的，需要提供授权委托书或单位介绍信和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26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17.2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26" w:line="288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</w:t>
      </w:r>
      <w:r>
        <w:rPr>
          <w:rFonts w:ascii="FangSong" w:hAnsi="FangSong" w:eastAsia="FangSong" w:cs="FangSong"/>
          <w:spacing w:val="-13"/>
          <w:sz w:val="30"/>
          <w:szCs w:val="30"/>
        </w:rPr>
        <w:t>：国网辽宁省电力有限公司各供电营业厅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24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</w:t>
      </w:r>
      <w:r>
        <w:rPr>
          <w:rFonts w:ascii="FangSong" w:hAnsi="FangSong" w:eastAsia="FangSong" w:cs="FangSong"/>
          <w:spacing w:val="-1"/>
          <w:sz w:val="30"/>
          <w:szCs w:val="30"/>
        </w:rPr>
        <w:t>：网上国网App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50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85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line="286" w:lineRule="auto"/>
      </w:pPr>
    </w:p>
    <w:p>
      <w:pPr>
        <w:spacing w:before="98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bookmarkStart w:id="29" w:name="bookmark33"/>
      <w:bookmarkEnd w:id="29"/>
      <w:r>
        <w:rPr>
          <w:rFonts w:ascii="FangSong" w:hAnsi="FangSong" w:eastAsia="FangSong" w:cs="FangSong"/>
          <w:spacing w:val="-8"/>
          <w:sz w:val="30"/>
          <w:szCs w:val="30"/>
        </w:rPr>
        <w:t>扫描下方二维码，直接开始变压器容量/需量变更业务办理：</w:t>
      </w:r>
    </w:p>
    <w:p>
      <w:pPr>
        <w:spacing w:before="168" w:line="2514" w:lineRule="exact"/>
        <w:ind w:firstLine="3087"/>
      </w:pPr>
      <w:r>
        <w:rPr>
          <w:position w:val="-50"/>
          <w:lang w:eastAsia="zh-CN"/>
        </w:rPr>
        <w:drawing>
          <wp:inline distT="0" distB="0" distL="0" distR="0">
            <wp:extent cx="1369695" cy="1596390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7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了解变压器容量/需量变更办理流程：</w:t>
      </w:r>
    </w:p>
    <w:p>
      <w:pPr>
        <w:spacing w:before="127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扫描下方二维码，观看变压器容量/需量变更办理流程视频</w:t>
      </w:r>
    </w:p>
    <w:p>
      <w:pPr>
        <w:spacing w:before="147" w:line="217" w:lineRule="auto"/>
        <w:ind w:left="2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讲解：</w:t>
      </w:r>
    </w:p>
    <w:p>
      <w:pPr>
        <w:spacing w:before="126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17.3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5" w:line="299" w:lineRule="auto"/>
        <w:ind w:left="82" w:right="63" w:firstLine="55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②计量装置及采集终端安装时限：不需要换</w:t>
      </w:r>
      <w:r>
        <w:rPr>
          <w:rFonts w:ascii="FangSong" w:hAnsi="FangSong" w:eastAsia="FangSong" w:cs="FangSong"/>
          <w:spacing w:val="-7"/>
          <w:sz w:val="30"/>
          <w:szCs w:val="30"/>
        </w:rPr>
        <w:t>表的在</w:t>
      </w:r>
      <w:r>
        <w:rPr>
          <w:rFonts w:ascii="FangSong" w:hAnsi="FangSong" w:eastAsia="FangSong" w:cs="FangSong"/>
          <w:spacing w:val="-49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5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7"/>
          <w:sz w:val="30"/>
          <w:szCs w:val="30"/>
        </w:rPr>
        <w:t>个工作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日内完成，需要换表的在</w:t>
      </w:r>
      <w:r>
        <w:rPr>
          <w:rFonts w:ascii="FangSong" w:hAnsi="FangSong" w:eastAsia="FangSong" w:cs="FangSong"/>
          <w:spacing w:val="-3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10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个工作日内完成。</w:t>
      </w:r>
    </w:p>
    <w:p>
      <w:pPr>
        <w:spacing w:before="276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17.4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温馨提示：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  <w:sectPr>
          <w:footerReference r:id="rId51" w:type="default"/>
          <w:pgSz w:w="11906" w:h="16839"/>
          <w:pgMar w:top="400" w:right="173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before="97" w:line="342" w:lineRule="auto"/>
        <w:ind w:left="21" w:right="143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4"/>
          <w:sz w:val="30"/>
          <w:szCs w:val="30"/>
        </w:rPr>
        <w:t>①</w:t>
      </w:r>
      <w:r>
        <w:rPr>
          <w:rFonts w:ascii="FangSong" w:hAnsi="FangSong" w:eastAsia="FangSong" w:cs="FangSong"/>
          <w:spacing w:val="-4"/>
          <w:sz w:val="30"/>
          <w:szCs w:val="30"/>
        </w:rPr>
        <w:t>基本电价计费方式变更只适用执行两部制电价的客户</w:t>
      </w:r>
      <w:r>
        <w:rPr>
          <w:rFonts w:ascii="FangSong" w:hAnsi="FangSong" w:eastAsia="FangSong" w:cs="FangSong"/>
          <w:spacing w:val="-5"/>
          <w:sz w:val="30"/>
          <w:szCs w:val="30"/>
        </w:rPr>
        <w:t>。基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本电价计费方式变更周期现为每</w:t>
      </w:r>
      <w:r>
        <w:rPr>
          <w:rFonts w:ascii="FangSong" w:hAnsi="FangSong" w:eastAsia="FangSong" w:cs="FangSong"/>
          <w:spacing w:val="-2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3</w:t>
      </w:r>
      <w:r>
        <w:rPr>
          <w:rFonts w:ascii="FangSong" w:hAnsi="FangSong" w:eastAsia="FangSong" w:cs="FangSong"/>
          <w:spacing w:val="-60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个月变更一次，每次变更次月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生效，客户可提前</w:t>
      </w:r>
      <w:r>
        <w:rPr>
          <w:rFonts w:ascii="FangSong" w:hAnsi="FangSong" w:eastAsia="FangSong" w:cs="FangSong"/>
          <w:spacing w:val="-4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个工作日向供电企业申请变更下一周期的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基本电价计费方式。</w:t>
      </w:r>
    </w:p>
    <w:p>
      <w:pPr>
        <w:spacing w:before="270" w:line="328" w:lineRule="auto"/>
        <w:ind w:left="29" w:right="143" w:firstLine="593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4"/>
          <w:sz w:val="30"/>
          <w:szCs w:val="30"/>
        </w:rPr>
        <w:t>②</w:t>
      </w:r>
      <w:r>
        <w:rPr>
          <w:rFonts w:ascii="FangSong" w:hAnsi="FangSong" w:eastAsia="FangSong" w:cs="FangSong"/>
          <w:spacing w:val="-4"/>
          <w:sz w:val="30"/>
          <w:szCs w:val="30"/>
        </w:rPr>
        <w:t>变压器容量/需量变更推荐使用网上国网App。您在业务办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理过程中如有疑问，或者对我们的服务有建议或意见，请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务服务便民热线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12345</w:t>
      </w:r>
      <w:r>
        <w:rPr>
          <w:rFonts w:ascii="FangSong" w:hAnsi="FangSong" w:eastAsia="FangSong" w:cs="FangSong"/>
          <w:spacing w:val="-6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进行反映，我们将竭诚</w:t>
      </w:r>
      <w:r>
        <w:rPr>
          <w:rFonts w:ascii="FangSong" w:hAnsi="FangSong" w:eastAsia="FangSong" w:cs="FangSong"/>
          <w:spacing w:val="-3"/>
          <w:sz w:val="30"/>
          <w:szCs w:val="30"/>
        </w:rPr>
        <w:t>为您服务。</w:t>
      </w:r>
    </w:p>
    <w:p>
      <w:pPr>
        <w:pStyle w:val="2"/>
        <w:spacing w:before="300" w:line="221" w:lineRule="auto"/>
        <w:ind w:left="641"/>
        <w:outlineLvl w:val="1"/>
        <w:rPr>
          <w:sz w:val="30"/>
          <w:szCs w:val="30"/>
        </w:rPr>
      </w:pPr>
      <w:bookmarkStart w:id="30" w:name="bookmark29"/>
      <w:bookmarkEnd w:id="30"/>
      <w:r>
        <w:rPr>
          <w:spacing w:val="-3"/>
          <w:sz w:val="30"/>
          <w:szCs w:val="30"/>
        </w:rPr>
        <w:t>18.电能表校验服务</w:t>
      </w:r>
    </w:p>
    <w:p>
      <w:pPr>
        <w:spacing w:before="172" w:line="369" w:lineRule="auto"/>
        <w:ind w:left="20" w:right="143" w:firstLine="64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电表校验是指客户对有疑问的电能表、互感器等计量设备向</w:t>
      </w:r>
      <w:r>
        <w:rPr>
          <w:rFonts w:ascii="FangSong" w:hAnsi="FangSong" w:eastAsia="FangSong" w:cs="FangSong"/>
          <w:spacing w:val="14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供电企业提出校验申请的业务。</w:t>
      </w:r>
    </w:p>
    <w:p>
      <w:pPr>
        <w:spacing w:before="49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18.1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5" w:line="217" w:lineRule="auto"/>
        <w:ind w:left="61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居民客户：用电主体资格证明（身份证等</w:t>
      </w:r>
      <w:r>
        <w:rPr>
          <w:rFonts w:ascii="FangSong" w:hAnsi="FangSong" w:eastAsia="FangSong" w:cs="FangSong"/>
          <w:spacing w:val="6"/>
          <w:sz w:val="30"/>
          <w:szCs w:val="30"/>
        </w:rPr>
        <w:t>）；</w:t>
      </w:r>
    </w:p>
    <w:p>
      <w:pPr>
        <w:spacing w:before="271" w:line="217" w:lineRule="auto"/>
        <w:ind w:right="50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非居民客户：用电主体资格证明（身份证、营业执照等</w:t>
      </w:r>
      <w:r>
        <w:rPr>
          <w:rFonts w:ascii="FangSong" w:hAnsi="FangSong" w:eastAsia="FangSong" w:cs="FangSong"/>
          <w:spacing w:val="9"/>
          <w:sz w:val="30"/>
          <w:szCs w:val="30"/>
        </w:rPr>
        <w:t>）；</w:t>
      </w:r>
    </w:p>
    <w:p>
      <w:pPr>
        <w:spacing w:before="272" w:line="370" w:lineRule="auto"/>
        <w:ind w:left="38" w:right="143" w:firstLine="59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委托代理人办理的，需要提供授权委托书或单位介绍信和经</w:t>
      </w:r>
      <w:r>
        <w:rPr>
          <w:rFonts w:ascii="FangSong" w:hAnsi="FangSong" w:eastAsia="FangSong" w:cs="FangSong"/>
          <w:spacing w:val="1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办人有效身份证明。</w:t>
      </w:r>
    </w:p>
    <w:p>
      <w:pPr>
        <w:spacing w:before="45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18.2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0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</w:t>
      </w:r>
      <w:r>
        <w:rPr>
          <w:rFonts w:ascii="FangSong" w:hAnsi="FangSong" w:eastAsia="FangSong" w:cs="FangSong"/>
          <w:spacing w:val="-1"/>
          <w:sz w:val="30"/>
          <w:szCs w:val="30"/>
        </w:rPr>
        <w:t>：网上国网App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52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扫描下方二维码，直接开始电表校验业务办理：</w:t>
      </w:r>
    </w:p>
    <w:p>
      <w:pPr>
        <w:spacing w:line="253" w:lineRule="auto"/>
      </w:pPr>
    </w:p>
    <w:p>
      <w:pPr>
        <w:spacing w:line="2494" w:lineRule="exact"/>
        <w:ind w:firstLine="3067"/>
      </w:pPr>
      <w:r>
        <w:rPr>
          <w:position w:val="-49"/>
          <w:lang w:eastAsia="zh-CN"/>
        </w:rPr>
        <w:drawing>
          <wp:inline distT="0" distB="0" distL="0" distR="0">
            <wp:extent cx="1382395" cy="158369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0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1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8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了解电表校验办理流程：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扫描下方二维码，观看电表校验办理流程视频</w:t>
      </w:r>
      <w:r>
        <w:rPr>
          <w:rFonts w:ascii="FangSong" w:hAnsi="FangSong" w:eastAsia="FangSong" w:cs="FangSong"/>
          <w:spacing w:val="-2"/>
          <w:sz w:val="30"/>
          <w:szCs w:val="30"/>
        </w:rPr>
        <w:t>讲解：</w:t>
      </w:r>
    </w:p>
    <w:p>
      <w:pPr>
        <w:spacing w:before="231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18.3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办理时限</w:t>
      </w:r>
    </w:p>
    <w:p>
      <w:pPr>
        <w:spacing w:before="271" w:line="215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6"/>
          <w:sz w:val="30"/>
          <w:szCs w:val="30"/>
        </w:rPr>
        <w:t>①业务受理时限：</w:t>
      </w:r>
      <w:r>
        <w:rPr>
          <w:rFonts w:ascii="FangSong" w:hAnsi="FangSong" w:eastAsia="FangSong" w:cs="FangSong"/>
          <w:spacing w:val="-7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自申请用电之日起</w:t>
      </w:r>
      <w:r>
        <w:rPr>
          <w:rFonts w:ascii="FangSong" w:hAnsi="FangSong" w:eastAsia="FangSong" w:cs="FangSong"/>
          <w:spacing w:val="-4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1</w:t>
      </w:r>
      <w:r>
        <w:rPr>
          <w:rFonts w:ascii="FangSong" w:hAnsi="FangSong" w:eastAsia="FangSong" w:cs="FangSong"/>
          <w:spacing w:val="-6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6"/>
          <w:sz w:val="30"/>
          <w:szCs w:val="30"/>
        </w:rPr>
        <w:t>个工作日内</w:t>
      </w:r>
      <w:r>
        <w:rPr>
          <w:rFonts w:ascii="FangSong" w:hAnsi="FangSong" w:eastAsia="FangSong" w:cs="FangSong"/>
          <w:spacing w:val="-7"/>
          <w:sz w:val="30"/>
          <w:szCs w:val="30"/>
        </w:rPr>
        <w:t>完成；</w:t>
      </w:r>
    </w:p>
    <w:p>
      <w:pPr>
        <w:spacing w:before="273" w:line="328" w:lineRule="auto"/>
        <w:ind w:left="25" w:right="13" w:firstLine="615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②现场服务时限：现场工作人员将按照约定的时间至现场更</w:t>
      </w:r>
      <w:r>
        <w:rPr>
          <w:rFonts w:ascii="FangSong" w:hAnsi="FangSong" w:eastAsia="FangSong" w:cs="FangSong"/>
          <w:spacing w:val="8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换新表，并将拆回表计送至计量检定机构检验，5</w:t>
      </w:r>
      <w:r>
        <w:rPr>
          <w:rFonts w:ascii="FangSong" w:hAnsi="FangSong" w:eastAsia="FangSong" w:cs="FangSong"/>
          <w:spacing w:val="-51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个工作日内出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具检验结果。</w:t>
      </w:r>
    </w:p>
    <w:p>
      <w:pPr>
        <w:spacing w:line="328" w:lineRule="auto"/>
        <w:rPr>
          <w:rFonts w:ascii="FangSong" w:hAnsi="FangSong" w:eastAsia="FangSong" w:cs="FangSong"/>
          <w:sz w:val="30"/>
          <w:szCs w:val="30"/>
        </w:rPr>
        <w:sectPr>
          <w:footerReference r:id="rId53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7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18.4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温馨提示：</w:t>
      </w:r>
    </w:p>
    <w:p>
      <w:pPr>
        <w:spacing w:before="265" w:line="328" w:lineRule="auto"/>
        <w:ind w:left="25" w:right="143" w:firstLine="598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①</w:t>
      </w:r>
      <w:r>
        <w:rPr>
          <w:rFonts w:ascii="FangSong" w:hAnsi="FangSong" w:eastAsia="FangSong" w:cs="FangSong"/>
          <w:spacing w:val="-1"/>
          <w:sz w:val="30"/>
          <w:szCs w:val="30"/>
        </w:rPr>
        <w:t>如对检验结果有异议，可向上一级计量检定机构申请检</w:t>
      </w:r>
      <w:r>
        <w:rPr>
          <w:rFonts w:ascii="FangSong" w:hAnsi="FangSong" w:eastAsia="FangSong" w:cs="FangSong"/>
          <w:spacing w:val="6"/>
          <w:sz w:val="30"/>
          <w:szCs w:val="30"/>
        </w:rPr>
        <w:t xml:space="preserve">  </w:t>
      </w:r>
      <w:r>
        <w:rPr>
          <w:rFonts w:ascii="FangSong" w:hAnsi="FangSong" w:eastAsia="FangSong" w:cs="FangSong"/>
          <w:spacing w:val="-4"/>
          <w:sz w:val="30"/>
          <w:szCs w:val="30"/>
        </w:rPr>
        <w:t>定。在申请验表期间，电费仍应按期交纳，验表结果确认后，再</w:t>
      </w:r>
      <w:r>
        <w:rPr>
          <w:rFonts w:ascii="FangSong" w:hAnsi="FangSong" w:eastAsia="FangSong" w:cs="FangSong"/>
          <w:spacing w:val="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行电费退补。</w:t>
      </w:r>
    </w:p>
    <w:p>
      <w:pPr>
        <w:spacing w:before="272" w:line="328" w:lineRule="auto"/>
        <w:ind w:left="33" w:right="143" w:firstLine="590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②</w:t>
      </w:r>
      <w:r>
        <w:rPr>
          <w:rFonts w:ascii="FangSong" w:hAnsi="FangSong" w:eastAsia="FangSong" w:cs="FangSong"/>
          <w:spacing w:val="-1"/>
          <w:sz w:val="30"/>
          <w:szCs w:val="30"/>
        </w:rPr>
        <w:t>电表校验推荐使用网上国网App。您在业务办理过程中如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4"/>
          <w:sz w:val="30"/>
          <w:szCs w:val="30"/>
        </w:rPr>
        <w:t>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政务服务</w:t>
      </w:r>
      <w:r>
        <w:rPr>
          <w:rFonts w:ascii="FangSong" w:hAnsi="FangSong" w:eastAsia="FangSong" w:cs="FangSong"/>
          <w:spacing w:val="-5"/>
          <w:sz w:val="30"/>
          <w:szCs w:val="30"/>
        </w:rPr>
        <w:t>便民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热线</w:t>
      </w:r>
      <w:r>
        <w:rPr>
          <w:rFonts w:ascii="FangSong" w:hAnsi="FangSong" w:eastAsia="FangSong" w:cs="FangSong"/>
          <w:spacing w:val="-4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pStyle w:val="2"/>
        <w:spacing w:before="301" w:line="221" w:lineRule="auto"/>
        <w:ind w:left="641"/>
        <w:outlineLvl w:val="1"/>
        <w:rPr>
          <w:sz w:val="30"/>
          <w:szCs w:val="30"/>
        </w:rPr>
      </w:pPr>
      <w:bookmarkStart w:id="31" w:name="bookmark30"/>
      <w:bookmarkEnd w:id="31"/>
      <w:r>
        <w:rPr>
          <w:spacing w:val="-3"/>
          <w:sz w:val="30"/>
          <w:szCs w:val="30"/>
        </w:rPr>
        <w:t>19.纳税人信息变更服务</w:t>
      </w:r>
    </w:p>
    <w:p>
      <w:pPr>
        <w:spacing w:before="174" w:line="369" w:lineRule="auto"/>
        <w:ind w:left="35" w:right="143" w:firstLine="59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纳税人信息变更是指根据客户提供的增值税资料，对于需要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开具增值税发票的用电客户进行增值税信息增/改等维护。</w:t>
      </w:r>
    </w:p>
    <w:p>
      <w:pPr>
        <w:spacing w:before="48" w:line="215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19.1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9"/>
          <w:sz w:val="30"/>
          <w:szCs w:val="30"/>
        </w:rPr>
        <w:t>需提供材料</w:t>
      </w:r>
    </w:p>
    <w:p>
      <w:pPr>
        <w:spacing w:before="274" w:line="216" w:lineRule="auto"/>
        <w:ind w:left="64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①银行开户信息；</w:t>
      </w:r>
    </w:p>
    <w:p>
      <w:pPr>
        <w:spacing w:before="274" w:line="216" w:lineRule="auto"/>
        <w:ind w:left="641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2"/>
          <w:sz w:val="30"/>
          <w:szCs w:val="30"/>
        </w:rPr>
        <w:t>②用电主体资格证明（身份证、营业执照等</w:t>
      </w:r>
      <w:r>
        <w:rPr>
          <w:rFonts w:ascii="FangSong" w:hAnsi="FangSong" w:eastAsia="FangSong" w:cs="FangSong"/>
          <w:spacing w:val="4"/>
          <w:sz w:val="30"/>
          <w:szCs w:val="30"/>
        </w:rPr>
        <w:t>）；</w:t>
      </w:r>
    </w:p>
    <w:p>
      <w:pPr>
        <w:spacing w:before="271" w:line="301" w:lineRule="auto"/>
        <w:ind w:left="33" w:right="143" w:firstLine="609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③委托代理人办理的，需要提供授权委托书或单位介绍信和</w:t>
      </w:r>
      <w:r>
        <w:rPr>
          <w:rFonts w:ascii="FangSong" w:hAnsi="FangSong" w:eastAsia="FangSong" w:cs="FangSong"/>
          <w:spacing w:val="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2"/>
          <w:sz w:val="30"/>
          <w:szCs w:val="30"/>
        </w:rPr>
        <w:t>经办人有效身份证明。</w:t>
      </w:r>
    </w:p>
    <w:p>
      <w:pPr>
        <w:spacing w:before="271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19.2</w:t>
      </w:r>
      <w:r>
        <w:rPr>
          <w:rFonts w:ascii="FangSong" w:hAnsi="FangSong" w:eastAsia="FangSong" w:cs="FangSong"/>
          <w:spacing w:val="15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办理路径</w:t>
      </w:r>
    </w:p>
    <w:p>
      <w:pPr>
        <w:spacing w:before="270" w:line="301" w:lineRule="auto"/>
        <w:ind w:left="22" w:firstLine="603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3"/>
          <w:sz w:val="30"/>
          <w:szCs w:val="30"/>
        </w:rPr>
        <w:t>①窗口办：</w:t>
      </w:r>
      <w:r>
        <w:rPr>
          <w:rFonts w:ascii="FangSong" w:hAnsi="FangSong" w:eastAsia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hAnsi="FangSong" w:eastAsia="FangSong" w:cs="FangSong"/>
          <w:spacing w:val="-14"/>
          <w:sz w:val="30"/>
          <w:szCs w:val="30"/>
        </w:rPr>
        <w:t>、县（</w:t>
      </w:r>
      <w:r>
        <w:rPr>
          <w:rFonts w:ascii="FangSong" w:hAnsi="FangSong" w:eastAsia="FangSong" w:cs="FangSong"/>
          <w:spacing w:val="-57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4"/>
          <w:sz w:val="30"/>
          <w:szCs w:val="30"/>
        </w:rPr>
        <w:t>区）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"/>
          <w:sz w:val="30"/>
          <w:szCs w:val="30"/>
        </w:rPr>
        <w:t>及以上政务服务大厅</w:t>
      </w:r>
    </w:p>
    <w:p>
      <w:pPr>
        <w:spacing w:before="270" w:line="219" w:lineRule="auto"/>
        <w:ind w:left="625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pacing w:val="-1"/>
          <w:sz w:val="30"/>
          <w:szCs w:val="30"/>
        </w:rPr>
        <w:t>②掌上办</w:t>
      </w:r>
      <w:r>
        <w:rPr>
          <w:rFonts w:ascii="FangSong" w:hAnsi="FangSong" w:eastAsia="FangSong" w:cs="FangSong"/>
          <w:spacing w:val="-1"/>
          <w:sz w:val="30"/>
          <w:szCs w:val="30"/>
        </w:rPr>
        <w:t>：网上国网App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  <w:sectPr>
          <w:footerReference r:id="rId54" w:type="default"/>
          <w:pgSz w:w="11906" w:h="16839"/>
          <w:pgMar w:top="400" w:right="165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before="98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1"/>
          <w:sz w:val="30"/>
          <w:szCs w:val="30"/>
        </w:rPr>
        <w:t>扫描下方二维码，直接开始纳税人信息变更业务办</w:t>
      </w:r>
      <w:r>
        <w:rPr>
          <w:rFonts w:ascii="FangSong" w:hAnsi="FangSong" w:eastAsia="FangSong" w:cs="FangSong"/>
          <w:spacing w:val="-2"/>
          <w:sz w:val="30"/>
          <w:szCs w:val="30"/>
        </w:rPr>
        <w:t>理：</w:t>
      </w:r>
    </w:p>
    <w:p>
      <w:pPr>
        <w:spacing w:line="253" w:lineRule="auto"/>
      </w:pPr>
    </w:p>
    <w:p>
      <w:pPr>
        <w:spacing w:line="2514" w:lineRule="exact"/>
        <w:ind w:firstLine="3087"/>
      </w:pPr>
      <w:r>
        <w:rPr>
          <w:position w:val="-50"/>
          <w:lang w:eastAsia="zh-CN"/>
        </w:rPr>
        <w:drawing>
          <wp:inline distT="0" distB="0" distL="0" distR="0">
            <wp:extent cx="1369695" cy="1596390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216" w:lineRule="auto"/>
        <w:ind w:left="638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5"/>
          <w:sz w:val="30"/>
          <w:szCs w:val="30"/>
        </w:rPr>
        <w:t>扫描下方二维码，</w:t>
      </w:r>
      <w:r>
        <w:rPr>
          <w:rFonts w:ascii="FangSong" w:hAnsi="FangSong" w:eastAsia="FangSong" w:cs="FangSong"/>
          <w:spacing w:val="-66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5"/>
          <w:sz w:val="30"/>
          <w:szCs w:val="30"/>
        </w:rPr>
        <w:t>了解纳税人信息变更办理流程：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扫描下方二维码，观看纳税人信息变更办理</w:t>
      </w:r>
      <w:r>
        <w:rPr>
          <w:rFonts w:ascii="FangSong" w:hAnsi="FangSong" w:eastAsia="FangSong" w:cs="FangSong"/>
          <w:spacing w:val="-5"/>
          <w:sz w:val="30"/>
          <w:szCs w:val="30"/>
        </w:rPr>
        <w:t>流程视频讲解：</w:t>
      </w:r>
    </w:p>
    <w:p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505" cy="162750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7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3"/>
          <w:sz w:val="30"/>
          <w:szCs w:val="30"/>
        </w:rPr>
        <w:t>19.3</w:t>
      </w:r>
      <w:r>
        <w:rPr>
          <w:rFonts w:ascii="FangSong" w:hAnsi="FangSong" w:eastAsia="FangSong" w:cs="FangSong"/>
          <w:spacing w:val="-3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3"/>
          <w:sz w:val="30"/>
          <w:szCs w:val="30"/>
        </w:rPr>
        <w:t>办理时限：</w:t>
      </w:r>
      <w:r>
        <w:rPr>
          <w:rFonts w:ascii="FangSong" w:hAnsi="FangSong" w:eastAsia="FangSong" w:cs="FangSong"/>
          <w:spacing w:val="-3"/>
          <w:sz w:val="30"/>
          <w:szCs w:val="30"/>
        </w:rPr>
        <w:t>即时办结。</w:t>
      </w:r>
    </w:p>
    <w:p>
      <w:pPr>
        <w:spacing w:before="271" w:line="220" w:lineRule="auto"/>
        <w:ind w:left="644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19.4</w:t>
      </w:r>
      <w:r>
        <w:rPr>
          <w:rFonts w:ascii="FangSong" w:hAnsi="FangSong" w:eastAsia="FangSong" w:cs="FangSong"/>
          <w:spacing w:val="18"/>
          <w:sz w:val="30"/>
          <w:szCs w:val="30"/>
        </w:rPr>
        <w:t xml:space="preserve">  </w:t>
      </w:r>
      <w:r>
        <w:rPr>
          <w:rFonts w:ascii="FangSong" w:hAnsi="FangSong" w:eastAsia="FangSong" w:cs="FangSong"/>
          <w:b/>
          <w:bCs/>
          <w:spacing w:val="-10"/>
          <w:sz w:val="30"/>
          <w:szCs w:val="30"/>
        </w:rPr>
        <w:t>温馨提示：</w:t>
      </w:r>
    </w:p>
    <w:p>
      <w:pPr>
        <w:spacing w:before="267" w:line="302" w:lineRule="auto"/>
        <w:ind w:left="33" w:right="220" w:firstLine="590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①</w:t>
      </w:r>
      <w:r>
        <w:rPr>
          <w:rFonts w:ascii="FangSong" w:hAnsi="FangSong" w:eastAsia="FangSong" w:cs="FangSong"/>
          <w:spacing w:val="-1"/>
          <w:sz w:val="30"/>
          <w:szCs w:val="30"/>
        </w:rPr>
        <w:t>增值税变更只适用于非居民客户用电发票票据信息的变</w:t>
      </w:r>
      <w:r>
        <w:rPr>
          <w:rFonts w:ascii="FangSong" w:hAnsi="FangSong" w:eastAsia="FangSong" w:cs="FangSong"/>
          <w:spacing w:val="13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10"/>
          <w:sz w:val="30"/>
          <w:szCs w:val="30"/>
        </w:rPr>
        <w:t>更。</w:t>
      </w:r>
    </w:p>
    <w:p>
      <w:pPr>
        <w:spacing w:before="265" w:line="211" w:lineRule="auto"/>
        <w:ind w:left="623"/>
        <w:rPr>
          <w:rFonts w:ascii="FangSong" w:hAnsi="FangSong" w:eastAsia="FangSong" w:cs="FangSong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②</w:t>
      </w:r>
      <w:r>
        <w:rPr>
          <w:rFonts w:ascii="FangSong" w:hAnsi="FangSong" w:eastAsia="FangSong" w:cs="FangSong"/>
          <w:spacing w:val="-1"/>
          <w:sz w:val="30"/>
          <w:szCs w:val="30"/>
        </w:rPr>
        <w:t>纳税人信息变更推荐使用网上国网App。您在业务办理过</w:t>
      </w:r>
    </w:p>
    <w:p>
      <w:pPr>
        <w:spacing w:line="211" w:lineRule="auto"/>
        <w:rPr>
          <w:rFonts w:ascii="FangSong" w:hAnsi="FangSong" w:eastAsia="FangSong" w:cs="FangSong"/>
          <w:sz w:val="30"/>
          <w:szCs w:val="30"/>
        </w:rPr>
        <w:sectPr>
          <w:footerReference r:id="rId55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5" w:lineRule="auto"/>
      </w:pPr>
    </w:p>
    <w:p>
      <w:pPr>
        <w:spacing w:line="276" w:lineRule="auto"/>
      </w:pPr>
    </w:p>
    <w:p>
      <w:pPr>
        <w:spacing w:before="97" w:line="369" w:lineRule="auto"/>
        <w:ind w:left="31" w:right="13" w:hanging="2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pacing w:val="-4"/>
          <w:sz w:val="30"/>
          <w:szCs w:val="30"/>
        </w:rPr>
        <w:t>程中如有疑问，或者对我们的服务有建议或意见，请</w:t>
      </w:r>
      <w:r>
        <w:rPr>
          <w:rFonts w:hint="eastAsia" w:ascii="FangSong" w:hAnsi="FangSong" w:eastAsia="FangSong" w:cs="FangSong"/>
          <w:spacing w:val="-4"/>
          <w:sz w:val="30"/>
          <w:szCs w:val="30"/>
          <w:lang w:eastAsia="zh-CN"/>
        </w:rPr>
        <w:t>拨打</w:t>
      </w:r>
      <w:r>
        <w:rPr>
          <w:rFonts w:ascii="FangSong" w:hAnsi="FangSong" w:eastAsia="FangSong" w:cs="FangSong"/>
          <w:spacing w:val="-4"/>
          <w:sz w:val="30"/>
          <w:szCs w:val="30"/>
        </w:rPr>
        <w:t>政务服</w:t>
      </w:r>
      <w:r>
        <w:rPr>
          <w:rFonts w:ascii="FangSong" w:hAnsi="FangSong" w:eastAsia="FangSong" w:cs="FangSong"/>
          <w:spacing w:val="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务便民热线</w:t>
      </w:r>
      <w:r>
        <w:rPr>
          <w:rFonts w:ascii="FangSong" w:hAnsi="FangSong" w:eastAsia="FangSong" w:cs="FangSong"/>
          <w:spacing w:val="-3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12345</w:t>
      </w:r>
      <w:r>
        <w:rPr>
          <w:rFonts w:ascii="FangSong" w:hAnsi="FangSong" w:eastAsia="FangSong" w:cs="FangSong"/>
          <w:spacing w:val="-62"/>
          <w:sz w:val="30"/>
          <w:szCs w:val="30"/>
        </w:rPr>
        <w:t xml:space="preserve"> </w:t>
      </w:r>
      <w:r>
        <w:rPr>
          <w:rFonts w:ascii="FangSong" w:hAnsi="FangSong" w:eastAsia="FangSong" w:cs="FangSong"/>
          <w:spacing w:val="-3"/>
          <w:sz w:val="30"/>
          <w:szCs w:val="30"/>
        </w:rPr>
        <w:t>进行反映，我们将竭诚为您服务。</w:t>
      </w:r>
    </w:p>
    <w:p>
      <w:pPr>
        <w:spacing w:line="369" w:lineRule="auto"/>
        <w:rPr>
          <w:rFonts w:ascii="FangSong" w:hAnsi="FangSong" w:eastAsia="FangSong" w:cs="FangSong"/>
          <w:sz w:val="30"/>
          <w:szCs w:val="30"/>
        </w:rPr>
        <w:sectPr>
          <w:footerReference r:id="rId56" w:type="default"/>
          <w:pgSz w:w="11906" w:h="16839"/>
          <w:pgMar w:top="400" w:right="1785" w:bottom="1540" w:left="1785" w:header="0" w:footer="1261" w:gutter="0"/>
          <w:cols w:space="720" w:num="1"/>
        </w:sectPr>
      </w:pPr>
    </w:p>
    <w:p>
      <w:pPr>
        <w:spacing w:line="253" w:lineRule="auto"/>
      </w:pPr>
    </w:p>
    <w:p>
      <w:pPr>
        <w:spacing w:line="253" w:lineRule="auto"/>
      </w:pPr>
    </w:p>
    <w:p>
      <w:pPr>
        <w:spacing w:line="253" w:lineRule="auto"/>
      </w:pPr>
    </w:p>
    <w:p>
      <w:pPr>
        <w:spacing w:line="253" w:lineRule="auto"/>
      </w:pPr>
      <w:r>
        <w:rPr>
          <w:lang w:eastAsia="zh-CN"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157480</wp:posOffset>
            </wp:positionV>
            <wp:extent cx="1475105" cy="1475105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</w:pPr>
    </w:p>
    <w:p>
      <w:pPr>
        <w:spacing w:line="254" w:lineRule="auto"/>
      </w:pPr>
    </w:p>
    <w:p>
      <w:pPr>
        <w:spacing w:line="254" w:lineRule="auto"/>
      </w:pPr>
    </w:p>
    <w:p>
      <w:pPr>
        <w:spacing w:before="185" w:line="195" w:lineRule="auto"/>
        <w:ind w:left="193"/>
        <w:outlineLvl w:val="1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pacing w:val="-1"/>
          <w:sz w:val="43"/>
          <w:szCs w:val="43"/>
        </w:rPr>
        <w:t>违规禁办事项清单</w:t>
      </w:r>
    </w:p>
    <w:p>
      <w:pPr>
        <w:spacing w:before="23"/>
      </w:pPr>
    </w:p>
    <w:p>
      <w:pPr>
        <w:spacing w:before="23"/>
      </w:pPr>
    </w:p>
    <w:p>
      <w:pPr>
        <w:spacing w:before="22"/>
      </w:pPr>
    </w:p>
    <w:tbl>
      <w:tblPr>
        <w:tblStyle w:val="8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0"/>
        <w:gridCol w:w="565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2870" w:type="dxa"/>
          </w:tcPr>
          <w:p>
            <w:pPr>
              <w:spacing w:before="237" w:line="218" w:lineRule="auto"/>
              <w:ind w:left="851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禁办事项</w:t>
            </w:r>
          </w:p>
        </w:tc>
        <w:tc>
          <w:tcPr>
            <w:tcW w:w="5653" w:type="dxa"/>
          </w:tcPr>
          <w:p>
            <w:pPr>
              <w:spacing w:before="237" w:line="217" w:lineRule="auto"/>
              <w:ind w:left="2241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禁办情形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2" w:hRule="atLeast"/>
        </w:trPr>
        <w:tc>
          <w:tcPr>
            <w:tcW w:w="2870" w:type="dxa"/>
          </w:tcPr>
          <w:p>
            <w:pPr>
              <w:pStyle w:val="9"/>
              <w:spacing w:line="340" w:lineRule="auto"/>
            </w:pPr>
          </w:p>
          <w:p>
            <w:pPr>
              <w:spacing w:before="78" w:line="330" w:lineRule="auto"/>
              <w:ind w:left="119" w:right="117" w:hanging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虚拟货币</w:t>
            </w:r>
            <w:r>
              <w:rPr>
                <w:rFonts w:ascii="FangSong" w:hAnsi="FangSong" w:eastAsia="FangSong" w:cs="FangSong"/>
                <w:spacing w:val="-8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“挖矿”违规办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理新装、增容及变更用电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服务</w:t>
            </w:r>
          </w:p>
        </w:tc>
        <w:tc>
          <w:tcPr>
            <w:tcW w:w="5653" w:type="dxa"/>
          </w:tcPr>
          <w:p>
            <w:pPr>
              <w:spacing w:before="220" w:line="332" w:lineRule="auto"/>
              <w:ind w:left="113" w:right="75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根据《关于开展整治虚拟货币“挖矿”活动相关工作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的通知》（辽发改运行字〔2022〕128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号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），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严格限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制虚拟货币“挖矿”企业用电报装，严格用电报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装审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核，不得以任何名义向虚拟货币</w:t>
            </w:r>
            <w:r>
              <w:rPr>
                <w:rFonts w:ascii="FangSong" w:hAnsi="FangSong" w:eastAsia="FangSong" w:cs="FangSong"/>
                <w:spacing w:val="-6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“挖矿”企业供电。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2870" w:type="dxa"/>
          </w:tcPr>
          <w:p>
            <w:pPr>
              <w:pStyle w:val="9"/>
              <w:spacing w:line="253" w:lineRule="auto"/>
            </w:pPr>
          </w:p>
          <w:p>
            <w:pPr>
              <w:pStyle w:val="9"/>
              <w:spacing w:line="253" w:lineRule="auto"/>
            </w:pPr>
          </w:p>
          <w:p>
            <w:pPr>
              <w:spacing w:before="78" w:line="326" w:lineRule="auto"/>
              <w:ind w:left="121" w:right="117" w:firstLine="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临时用电客户违规办理增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容及变更用电服务</w:t>
            </w:r>
          </w:p>
        </w:tc>
        <w:tc>
          <w:tcPr>
            <w:tcW w:w="5653" w:type="dxa"/>
          </w:tcPr>
          <w:p>
            <w:pPr>
              <w:spacing w:before="121" w:line="314" w:lineRule="auto"/>
              <w:ind w:left="117" w:right="106" w:hanging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根据《供电营业规则》，使用临时电源的客户不得向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外转供电，也不得转让给其他客户，供电企业也不受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理其变更用电事宜。如需改为正式用电，应按新装用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电办理。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1" w:hRule="atLeast"/>
        </w:trPr>
        <w:tc>
          <w:tcPr>
            <w:tcW w:w="2870" w:type="dxa"/>
          </w:tcPr>
          <w:p>
            <w:pPr>
              <w:spacing w:before="305" w:line="332" w:lineRule="auto"/>
              <w:ind w:left="113" w:right="117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破产客户分离出去新客户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未偿清原破产客户电费和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其他债务违规办理新装、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增容及变更用电服务</w:t>
            </w:r>
          </w:p>
        </w:tc>
        <w:tc>
          <w:tcPr>
            <w:tcW w:w="5653" w:type="dxa"/>
          </w:tcPr>
          <w:p>
            <w:pPr>
              <w:spacing w:before="282" w:line="332" w:lineRule="auto"/>
              <w:ind w:left="115" w:right="106" w:hanging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根据《供电营业规则》，从破产客户分离出去的新客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户，必须在偿清原破产客户电费和其他债务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后，方可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办理新装、增容及变更用电手续，否则，供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电企业可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按违约用电处理。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7" w:hRule="atLeast"/>
        </w:trPr>
        <w:tc>
          <w:tcPr>
            <w:tcW w:w="2870" w:type="dxa"/>
          </w:tcPr>
          <w:p>
            <w:pPr>
              <w:pStyle w:val="9"/>
              <w:spacing w:line="284" w:lineRule="auto"/>
            </w:pPr>
          </w:p>
          <w:p>
            <w:pPr>
              <w:pStyle w:val="9"/>
              <w:spacing w:line="284" w:lineRule="auto"/>
            </w:pPr>
          </w:p>
          <w:p>
            <w:pPr>
              <w:spacing w:before="78" w:line="323" w:lineRule="auto"/>
              <w:ind w:left="119" w:right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个人租赁工业厂房违规办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理自然人分布式电源并网</w:t>
            </w:r>
          </w:p>
        </w:tc>
        <w:tc>
          <w:tcPr>
            <w:tcW w:w="5653" w:type="dxa"/>
          </w:tcPr>
          <w:p>
            <w:pPr>
              <w:spacing w:before="230" w:line="331" w:lineRule="auto"/>
              <w:ind w:left="116" w:right="106" w:hanging="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根据《国家能源局综合司关于明确个人分布式光伏项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目备案有关事项的复函》（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国能综函新能〔2017〕224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号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>），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个人租赁工业厂房建设分布式光伏项目应按照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企业建设分布式光伏项目进行管理。</w:t>
            </w:r>
          </w:p>
        </w:tc>
      </w:tr>
    </w:tbl>
    <w:p/>
    <w:p>
      <w:pPr>
        <w:sectPr>
          <w:footerReference r:id="rId57" w:type="default"/>
          <w:pgSz w:w="11906" w:h="16839"/>
          <w:pgMar w:top="400" w:right="1690" w:bottom="1115" w:left="1687" w:header="0" w:footer="836" w:gutter="0"/>
          <w:cols w:space="720" w:num="1"/>
        </w:sectPr>
      </w:pPr>
    </w:p>
    <w:p>
      <w:pPr>
        <w:spacing w:line="253" w:lineRule="auto"/>
      </w:pPr>
    </w:p>
    <w:p>
      <w:pPr>
        <w:spacing w:line="253" w:lineRule="auto"/>
      </w:pPr>
    </w:p>
    <w:p>
      <w:pPr>
        <w:spacing w:line="253" w:lineRule="auto"/>
      </w:pPr>
    </w:p>
    <w:p>
      <w:pPr>
        <w:spacing w:line="253" w:lineRule="auto"/>
      </w:pPr>
      <w:r>
        <w:rPr>
          <w:lang w:eastAsia="zh-CN"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67945</wp:posOffset>
            </wp:positionV>
            <wp:extent cx="1475105" cy="147510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</w:pPr>
    </w:p>
    <w:p>
      <w:pPr>
        <w:spacing w:line="254" w:lineRule="auto"/>
      </w:pPr>
    </w:p>
    <w:p>
      <w:pPr>
        <w:spacing w:line="254" w:lineRule="auto"/>
      </w:pPr>
    </w:p>
    <w:p>
      <w:pPr>
        <w:spacing w:before="185" w:line="195" w:lineRule="auto"/>
        <w:ind w:left="175"/>
        <w:outlineLvl w:val="1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pacing w:val="2"/>
          <w:sz w:val="43"/>
          <w:szCs w:val="43"/>
        </w:rPr>
        <w:t>容缺办理事项清单</w:t>
      </w:r>
    </w:p>
    <w:p>
      <w:pPr>
        <w:spacing w:before="23"/>
      </w:pPr>
    </w:p>
    <w:p>
      <w:pPr>
        <w:spacing w:before="23"/>
      </w:pPr>
    </w:p>
    <w:p>
      <w:pPr>
        <w:spacing w:before="22"/>
      </w:pPr>
    </w:p>
    <w:tbl>
      <w:tblPr>
        <w:tblStyle w:val="8"/>
        <w:tblW w:w="852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8"/>
        <w:gridCol w:w="1752"/>
        <w:gridCol w:w="4349"/>
        <w:gridCol w:w="15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878" w:type="dxa"/>
          </w:tcPr>
          <w:p>
            <w:pPr>
              <w:spacing w:before="225" w:line="217" w:lineRule="auto"/>
              <w:ind w:left="138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1752" w:type="dxa"/>
          </w:tcPr>
          <w:p>
            <w:pPr>
              <w:spacing w:before="224" w:line="218" w:lineRule="auto"/>
              <w:ind w:left="286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9"/>
                <w:sz w:val="30"/>
                <w:szCs w:val="30"/>
              </w:rPr>
              <w:t>业务事项</w:t>
            </w:r>
          </w:p>
        </w:tc>
        <w:tc>
          <w:tcPr>
            <w:tcW w:w="4349" w:type="dxa"/>
          </w:tcPr>
          <w:p>
            <w:pPr>
              <w:spacing w:before="225" w:line="215" w:lineRule="auto"/>
              <w:ind w:left="1438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可容缺资料</w:t>
            </w:r>
          </w:p>
        </w:tc>
        <w:tc>
          <w:tcPr>
            <w:tcW w:w="1544" w:type="dxa"/>
          </w:tcPr>
          <w:p>
            <w:pPr>
              <w:spacing w:before="225" w:line="215" w:lineRule="auto"/>
              <w:ind w:left="187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9"/>
                <w:sz w:val="30"/>
                <w:szCs w:val="30"/>
              </w:rPr>
              <w:t>资料来源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2" w:hRule="atLeast"/>
        </w:trPr>
        <w:tc>
          <w:tcPr>
            <w:tcW w:w="878" w:type="dxa"/>
          </w:tcPr>
          <w:p>
            <w:pPr>
              <w:pStyle w:val="9"/>
              <w:spacing w:line="353" w:lineRule="auto"/>
            </w:pPr>
          </w:p>
          <w:p>
            <w:pPr>
              <w:pStyle w:val="9"/>
              <w:spacing w:line="354" w:lineRule="auto"/>
            </w:pPr>
          </w:p>
          <w:p>
            <w:pPr>
              <w:spacing w:before="78" w:line="180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>
            <w:pPr>
              <w:pStyle w:val="9"/>
              <w:spacing w:line="457" w:lineRule="auto"/>
            </w:pPr>
          </w:p>
          <w:p>
            <w:pPr>
              <w:spacing w:before="78" w:line="324" w:lineRule="auto"/>
              <w:ind w:left="111" w:right="203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高压客户新装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/增容服务</w:t>
            </w:r>
          </w:p>
        </w:tc>
        <w:tc>
          <w:tcPr>
            <w:tcW w:w="4349" w:type="dxa"/>
          </w:tcPr>
          <w:p>
            <w:pPr>
              <w:spacing w:before="98" w:line="318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38" w:lineRule="auto"/>
            </w:pPr>
          </w:p>
          <w:p>
            <w:pPr>
              <w:pStyle w:val="9"/>
              <w:spacing w:line="339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3" w:hRule="atLeast"/>
        </w:trPr>
        <w:tc>
          <w:tcPr>
            <w:tcW w:w="878" w:type="dxa"/>
          </w:tcPr>
          <w:p>
            <w:pPr>
              <w:pStyle w:val="9"/>
              <w:spacing w:line="354" w:lineRule="auto"/>
            </w:pPr>
          </w:p>
          <w:p>
            <w:pPr>
              <w:pStyle w:val="9"/>
              <w:spacing w:line="355" w:lineRule="auto"/>
            </w:pPr>
          </w:p>
          <w:p>
            <w:pPr>
              <w:spacing w:before="78" w:line="180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>
            <w:pPr>
              <w:pStyle w:val="9"/>
              <w:spacing w:line="241" w:lineRule="auto"/>
            </w:pPr>
          </w:p>
          <w:p>
            <w:pPr>
              <w:spacing w:before="78" w:line="330" w:lineRule="auto"/>
              <w:ind w:left="105" w:right="203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小微企业客户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新装/增容服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>
            <w:pPr>
              <w:spacing w:before="99" w:line="318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39" w:lineRule="auto"/>
            </w:pPr>
          </w:p>
          <w:p>
            <w:pPr>
              <w:pStyle w:val="9"/>
              <w:spacing w:line="339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3" w:hRule="atLeast"/>
        </w:trPr>
        <w:tc>
          <w:tcPr>
            <w:tcW w:w="878" w:type="dxa"/>
          </w:tcPr>
          <w:p>
            <w:pPr>
              <w:pStyle w:val="9"/>
              <w:spacing w:line="356" w:lineRule="auto"/>
            </w:pPr>
          </w:p>
          <w:p>
            <w:pPr>
              <w:pStyle w:val="9"/>
              <w:spacing w:line="356" w:lineRule="auto"/>
            </w:pPr>
          </w:p>
          <w:p>
            <w:pPr>
              <w:spacing w:before="78" w:line="181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752" w:type="dxa"/>
          </w:tcPr>
          <w:p>
            <w:pPr>
              <w:pStyle w:val="9"/>
              <w:spacing w:line="243" w:lineRule="auto"/>
            </w:pPr>
          </w:p>
          <w:p>
            <w:pPr>
              <w:spacing w:before="78" w:line="329" w:lineRule="auto"/>
              <w:ind w:left="104" w:right="203" w:hanging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低压非居民客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户新装/增容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服务</w:t>
            </w:r>
          </w:p>
        </w:tc>
        <w:tc>
          <w:tcPr>
            <w:tcW w:w="4349" w:type="dxa"/>
          </w:tcPr>
          <w:p>
            <w:pPr>
              <w:spacing w:before="104" w:line="317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40" w:lineRule="auto"/>
            </w:pPr>
          </w:p>
          <w:p>
            <w:pPr>
              <w:pStyle w:val="9"/>
              <w:spacing w:line="341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3" w:hRule="atLeast"/>
        </w:trPr>
        <w:tc>
          <w:tcPr>
            <w:tcW w:w="878" w:type="dxa"/>
          </w:tcPr>
          <w:p>
            <w:pPr>
              <w:pStyle w:val="9"/>
              <w:spacing w:line="357" w:lineRule="auto"/>
            </w:pPr>
          </w:p>
          <w:p>
            <w:pPr>
              <w:pStyle w:val="9"/>
              <w:spacing w:line="357" w:lineRule="auto"/>
            </w:pPr>
          </w:p>
          <w:p>
            <w:pPr>
              <w:spacing w:before="78" w:line="180" w:lineRule="auto"/>
              <w:ind w:left="3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</w:t>
            </w:r>
          </w:p>
        </w:tc>
        <w:tc>
          <w:tcPr>
            <w:tcW w:w="1752" w:type="dxa"/>
          </w:tcPr>
          <w:p>
            <w:pPr>
              <w:pStyle w:val="9"/>
              <w:spacing w:line="464" w:lineRule="auto"/>
            </w:pPr>
          </w:p>
          <w:p>
            <w:pPr>
              <w:spacing w:before="78" w:line="324" w:lineRule="auto"/>
              <w:ind w:left="110" w:right="203" w:hanging="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居民客户新装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/增容服务</w:t>
            </w:r>
          </w:p>
        </w:tc>
        <w:tc>
          <w:tcPr>
            <w:tcW w:w="4349" w:type="dxa"/>
          </w:tcPr>
          <w:p>
            <w:pPr>
              <w:spacing w:before="104" w:line="317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42" w:lineRule="auto"/>
            </w:pPr>
          </w:p>
          <w:p>
            <w:pPr>
              <w:pStyle w:val="9"/>
              <w:spacing w:line="342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3" w:hRule="atLeast"/>
        </w:trPr>
        <w:tc>
          <w:tcPr>
            <w:tcW w:w="878" w:type="dxa"/>
          </w:tcPr>
          <w:p>
            <w:pPr>
              <w:pStyle w:val="9"/>
              <w:spacing w:line="359" w:lineRule="auto"/>
            </w:pPr>
          </w:p>
          <w:p>
            <w:pPr>
              <w:pStyle w:val="9"/>
              <w:spacing w:line="360" w:lineRule="auto"/>
            </w:pPr>
          </w:p>
          <w:p>
            <w:pPr>
              <w:spacing w:before="78" w:line="178" w:lineRule="auto"/>
              <w:ind w:left="3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5</w:t>
            </w:r>
          </w:p>
        </w:tc>
        <w:tc>
          <w:tcPr>
            <w:tcW w:w="1752" w:type="dxa"/>
          </w:tcPr>
          <w:p>
            <w:pPr>
              <w:pStyle w:val="9"/>
              <w:spacing w:line="247" w:lineRule="auto"/>
            </w:pPr>
          </w:p>
          <w:p>
            <w:pPr>
              <w:spacing w:before="78" w:line="330" w:lineRule="auto"/>
              <w:ind w:left="107" w:right="203" w:firstLine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高压公共电动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汽车充电桩服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>
            <w:pPr>
              <w:spacing w:before="104" w:line="317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42" w:lineRule="auto"/>
            </w:pPr>
          </w:p>
          <w:p>
            <w:pPr>
              <w:pStyle w:val="9"/>
              <w:spacing w:line="342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878" w:type="dxa"/>
          </w:tcPr>
          <w:p>
            <w:pPr>
              <w:pStyle w:val="9"/>
              <w:spacing w:line="359" w:lineRule="auto"/>
            </w:pPr>
          </w:p>
          <w:p>
            <w:pPr>
              <w:pStyle w:val="9"/>
              <w:spacing w:line="359" w:lineRule="auto"/>
            </w:pPr>
          </w:p>
          <w:p>
            <w:pPr>
              <w:spacing w:before="78" w:line="181" w:lineRule="auto"/>
              <w:ind w:left="3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6</w:t>
            </w:r>
          </w:p>
        </w:tc>
        <w:tc>
          <w:tcPr>
            <w:tcW w:w="1752" w:type="dxa"/>
          </w:tcPr>
          <w:p>
            <w:pPr>
              <w:pStyle w:val="9"/>
              <w:spacing w:line="250" w:lineRule="auto"/>
            </w:pPr>
          </w:p>
          <w:p>
            <w:pPr>
              <w:spacing w:before="78" w:line="329" w:lineRule="auto"/>
              <w:ind w:left="106" w:right="203" w:hanging="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低压公共电动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汽车充电桩服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>
            <w:pPr>
              <w:spacing w:before="111" w:line="317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43" w:lineRule="auto"/>
            </w:pPr>
          </w:p>
          <w:p>
            <w:pPr>
              <w:pStyle w:val="9"/>
              <w:spacing w:line="344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</w:tbl>
    <w:p>
      <w:pPr>
        <w:spacing w:line="412" w:lineRule="auto"/>
      </w:pPr>
    </w:p>
    <w:p>
      <w:pPr>
        <w:spacing w:before="91" w:line="184" w:lineRule="auto"/>
        <w:ind w:left="1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-</w:t>
      </w:r>
      <w:r>
        <w:rPr>
          <w:rFonts w:ascii="宋体" w:hAnsi="宋体" w:eastAsia="宋体" w:cs="宋体"/>
          <w:spacing w:val="32"/>
          <w:sz w:val="28"/>
          <w:szCs w:val="28"/>
        </w:rPr>
        <w:t xml:space="preserve"> </w:t>
      </w:r>
      <w:r>
        <w:rPr>
          <w:rFonts w:hint="eastAsia" w:ascii="宋体" w:hAnsi="宋体" w:cs="宋体"/>
          <w:spacing w:val="-8"/>
          <w:sz w:val="28"/>
          <w:szCs w:val="28"/>
          <w:lang w:eastAsia="zh-CN"/>
        </w:rPr>
        <w:t>54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-</w:t>
      </w:r>
    </w:p>
    <w:p>
      <w:pPr>
        <w:spacing w:line="184" w:lineRule="auto"/>
        <w:rPr>
          <w:rFonts w:ascii="宋体" w:hAnsi="宋体" w:eastAsia="宋体" w:cs="宋体"/>
          <w:sz w:val="28"/>
          <w:szCs w:val="28"/>
        </w:rPr>
        <w:sectPr>
          <w:footerReference r:id="rId58" w:type="default"/>
          <w:pgSz w:w="11906" w:h="16839"/>
          <w:pgMar w:top="400" w:right="1685" w:bottom="400" w:left="1682" w:header="0" w:footer="0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8"/>
        <w:tblW w:w="852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8"/>
        <w:gridCol w:w="1752"/>
        <w:gridCol w:w="4349"/>
        <w:gridCol w:w="15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878" w:type="dxa"/>
          </w:tcPr>
          <w:p>
            <w:pPr>
              <w:spacing w:before="226" w:line="217" w:lineRule="auto"/>
              <w:ind w:left="138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1752" w:type="dxa"/>
          </w:tcPr>
          <w:p>
            <w:pPr>
              <w:spacing w:before="226" w:line="218" w:lineRule="auto"/>
              <w:ind w:left="286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9"/>
                <w:sz w:val="30"/>
                <w:szCs w:val="30"/>
              </w:rPr>
              <w:t>业务事项</w:t>
            </w:r>
          </w:p>
        </w:tc>
        <w:tc>
          <w:tcPr>
            <w:tcW w:w="4349" w:type="dxa"/>
          </w:tcPr>
          <w:p>
            <w:pPr>
              <w:spacing w:before="226" w:line="215" w:lineRule="auto"/>
              <w:ind w:left="1438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8"/>
                <w:sz w:val="30"/>
                <w:szCs w:val="30"/>
              </w:rPr>
              <w:t>可容缺资料</w:t>
            </w:r>
          </w:p>
        </w:tc>
        <w:tc>
          <w:tcPr>
            <w:tcW w:w="1544" w:type="dxa"/>
          </w:tcPr>
          <w:p>
            <w:pPr>
              <w:spacing w:before="226" w:line="215" w:lineRule="auto"/>
              <w:ind w:left="187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b/>
                <w:bCs/>
                <w:spacing w:val="-9"/>
                <w:sz w:val="30"/>
                <w:szCs w:val="30"/>
              </w:rPr>
              <w:t>资料来源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1" w:hRule="atLeast"/>
        </w:trPr>
        <w:tc>
          <w:tcPr>
            <w:tcW w:w="878" w:type="dxa"/>
          </w:tcPr>
          <w:p>
            <w:pPr>
              <w:pStyle w:val="9"/>
              <w:spacing w:line="355" w:lineRule="auto"/>
            </w:pPr>
          </w:p>
          <w:p>
            <w:pPr>
              <w:pStyle w:val="9"/>
              <w:spacing w:line="356" w:lineRule="auto"/>
            </w:pPr>
          </w:p>
          <w:p>
            <w:pPr>
              <w:spacing w:before="78" w:line="178" w:lineRule="auto"/>
              <w:ind w:left="3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7</w:t>
            </w:r>
          </w:p>
        </w:tc>
        <w:tc>
          <w:tcPr>
            <w:tcW w:w="1752" w:type="dxa"/>
          </w:tcPr>
          <w:p>
            <w:pPr>
              <w:spacing w:before="318" w:line="330" w:lineRule="auto"/>
              <w:ind w:left="107" w:right="203" w:hanging="1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居民个人电动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汽车充电桩服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>
            <w:pPr>
              <w:spacing w:before="97" w:line="318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37" w:lineRule="auto"/>
            </w:pPr>
          </w:p>
          <w:p>
            <w:pPr>
              <w:pStyle w:val="9"/>
              <w:spacing w:line="338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1" w:hRule="atLeast"/>
        </w:trPr>
        <w:tc>
          <w:tcPr>
            <w:tcW w:w="878" w:type="dxa"/>
          </w:tcPr>
          <w:p>
            <w:pPr>
              <w:pStyle w:val="9"/>
              <w:spacing w:line="355" w:lineRule="auto"/>
            </w:pPr>
          </w:p>
          <w:p>
            <w:pPr>
              <w:pStyle w:val="9"/>
              <w:spacing w:line="356" w:lineRule="auto"/>
            </w:pPr>
          </w:p>
          <w:p>
            <w:pPr>
              <w:spacing w:before="78" w:line="181" w:lineRule="auto"/>
              <w:ind w:left="3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8</w:t>
            </w:r>
          </w:p>
        </w:tc>
        <w:tc>
          <w:tcPr>
            <w:tcW w:w="1752" w:type="dxa"/>
          </w:tcPr>
          <w:p>
            <w:pPr>
              <w:pStyle w:val="9"/>
              <w:spacing w:line="460" w:lineRule="auto"/>
            </w:pPr>
          </w:p>
          <w:p>
            <w:pPr>
              <w:spacing w:before="78" w:line="326" w:lineRule="auto"/>
              <w:ind w:left="113" w:right="323" w:hanging="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用电更名/过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户服务</w:t>
            </w:r>
          </w:p>
        </w:tc>
        <w:tc>
          <w:tcPr>
            <w:tcW w:w="4349" w:type="dxa"/>
          </w:tcPr>
          <w:p>
            <w:pPr>
              <w:spacing w:before="102" w:line="317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40" w:lineRule="auto"/>
            </w:pPr>
          </w:p>
          <w:p>
            <w:pPr>
              <w:pStyle w:val="9"/>
              <w:spacing w:line="340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1" w:hRule="atLeast"/>
        </w:trPr>
        <w:tc>
          <w:tcPr>
            <w:tcW w:w="878" w:type="dxa"/>
          </w:tcPr>
          <w:p>
            <w:pPr>
              <w:pStyle w:val="9"/>
              <w:spacing w:line="358" w:lineRule="auto"/>
            </w:pPr>
          </w:p>
          <w:p>
            <w:pPr>
              <w:pStyle w:val="9"/>
              <w:spacing w:line="358" w:lineRule="auto"/>
            </w:pPr>
          </w:p>
          <w:p>
            <w:pPr>
              <w:spacing w:before="78" w:line="181" w:lineRule="auto"/>
              <w:ind w:left="3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9</w:t>
            </w:r>
          </w:p>
        </w:tc>
        <w:tc>
          <w:tcPr>
            <w:tcW w:w="1752" w:type="dxa"/>
          </w:tcPr>
          <w:p>
            <w:pPr>
              <w:pStyle w:val="9"/>
              <w:spacing w:line="466" w:lineRule="auto"/>
            </w:pPr>
          </w:p>
          <w:p>
            <w:pPr>
              <w:spacing w:before="78" w:line="324" w:lineRule="auto"/>
              <w:ind w:left="127" w:right="203" w:hanging="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分布式电源并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网服务</w:t>
            </w:r>
          </w:p>
        </w:tc>
        <w:tc>
          <w:tcPr>
            <w:tcW w:w="4349" w:type="dxa"/>
          </w:tcPr>
          <w:p>
            <w:pPr>
              <w:spacing w:before="107" w:line="316" w:lineRule="auto"/>
              <w:ind w:left="116" w:right="15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>
            <w:pPr>
              <w:pStyle w:val="9"/>
              <w:spacing w:line="342" w:lineRule="auto"/>
            </w:pPr>
          </w:p>
          <w:p>
            <w:pPr>
              <w:pStyle w:val="9"/>
              <w:spacing w:line="343" w:lineRule="auto"/>
            </w:pPr>
          </w:p>
          <w:p>
            <w:pPr>
              <w:spacing w:before="78" w:line="218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8523" w:type="dxa"/>
            <w:gridSpan w:val="4"/>
          </w:tcPr>
          <w:p>
            <w:pPr>
              <w:spacing w:before="110" w:line="216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补齐期限：供电企业现场勘查时补齐。</w:t>
            </w:r>
          </w:p>
        </w:tc>
      </w:tr>
    </w:tbl>
    <w:p/>
    <w:sectPr>
      <w:footerReference r:id="rId59" w:type="default"/>
      <w:pgSz w:w="11906" w:h="16839"/>
      <w:pgMar w:top="400" w:right="1685" w:bottom="1115" w:left="1682" w:header="0" w:footer="83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Microsoft YaHei">
    <w:altName w:val="黑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FangSong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KaiT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748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hint="eastAsia" w:ascii="宋体" w:hAnsi="宋体" w:cs="宋体"/>
        <w:spacing w:val="-5"/>
        <w:sz w:val="28"/>
        <w:szCs w:val="28"/>
        <w:lang w:eastAsia="zh-CN"/>
      </w:rPr>
      <w:t>9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4"/>
        <w:sz w:val="28"/>
        <w:szCs w:val="28"/>
      </w:rPr>
      <w:t xml:space="preserve"> </w:t>
    </w:r>
    <w:r>
      <w:rPr>
        <w:rFonts w:hint="eastAsia" w:ascii="宋体" w:hAnsi="宋体" w:cs="宋体"/>
        <w:spacing w:val="-6"/>
        <w:sz w:val="28"/>
        <w:szCs w:val="28"/>
        <w:lang w:eastAsia="zh-CN"/>
      </w:rPr>
      <w:t>10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hint="eastAsia" w:ascii="宋体" w:hAnsi="宋体" w:cs="宋体"/>
        <w:spacing w:val="-5"/>
        <w:sz w:val="28"/>
        <w:szCs w:val="28"/>
        <w:lang w:eastAsia="zh-CN"/>
      </w:rPr>
      <w:t>11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hint="eastAsia" w:ascii="宋体" w:hAnsi="宋体" w:cs="宋体"/>
        <w:spacing w:val="-6"/>
        <w:sz w:val="28"/>
        <w:szCs w:val="28"/>
        <w:lang w:eastAsia="zh-CN"/>
      </w:rPr>
      <w:t>12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748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hint="eastAsia" w:ascii="宋体" w:hAnsi="宋体" w:cs="宋体"/>
        <w:spacing w:val="-5"/>
        <w:sz w:val="28"/>
        <w:szCs w:val="28"/>
        <w:lang w:eastAsia="zh-CN"/>
      </w:rPr>
      <w:t>13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4"/>
        <w:sz w:val="28"/>
        <w:szCs w:val="28"/>
      </w:rPr>
      <w:t xml:space="preserve"> </w:t>
    </w:r>
    <w:r>
      <w:rPr>
        <w:rFonts w:hint="eastAsia" w:ascii="宋体" w:hAnsi="宋体" w:cs="宋体"/>
        <w:spacing w:val="-6"/>
        <w:sz w:val="28"/>
        <w:szCs w:val="28"/>
        <w:lang w:eastAsia="zh-CN"/>
      </w:rPr>
      <w:t>14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48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hint="eastAsia" w:ascii="宋体" w:hAnsi="宋体" w:cs="宋体"/>
        <w:spacing w:val="-5"/>
        <w:sz w:val="28"/>
        <w:szCs w:val="28"/>
        <w:lang w:eastAsia="zh-CN"/>
      </w:rPr>
      <w:t>15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4"/>
        <w:sz w:val="28"/>
        <w:szCs w:val="28"/>
      </w:rPr>
      <w:t xml:space="preserve"> </w:t>
    </w:r>
    <w:r>
      <w:rPr>
        <w:rFonts w:hint="eastAsia" w:ascii="宋体" w:hAnsi="宋体" w:cs="宋体"/>
        <w:spacing w:val="-6"/>
        <w:sz w:val="28"/>
        <w:szCs w:val="28"/>
        <w:lang w:eastAsia="zh-CN"/>
      </w:rPr>
      <w:t>16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748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hint="eastAsia" w:ascii="宋体" w:hAnsi="宋体" w:cs="宋体"/>
        <w:spacing w:val="-5"/>
        <w:sz w:val="28"/>
        <w:szCs w:val="28"/>
        <w:lang w:eastAsia="zh-CN"/>
      </w:rPr>
      <w:t>17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4"/>
        <w:sz w:val="28"/>
        <w:szCs w:val="28"/>
      </w:rPr>
      <w:t xml:space="preserve"> </w:t>
    </w:r>
    <w:r>
      <w:rPr>
        <w:rFonts w:hint="eastAsia" w:ascii="宋体" w:hAnsi="宋体" w:cs="宋体"/>
        <w:spacing w:val="-6"/>
        <w:sz w:val="28"/>
        <w:szCs w:val="28"/>
        <w:lang w:eastAsia="zh-CN"/>
      </w:rPr>
      <w:t>18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65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4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4"/>
        <w:sz w:val="28"/>
        <w:szCs w:val="28"/>
      </w:rPr>
      <w:t>1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14"/>
        <w:sz w:val="28"/>
        <w:szCs w:val="28"/>
      </w:rPr>
      <w:t>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hint="eastAsia" w:ascii="宋体" w:hAnsi="宋体" w:cs="宋体"/>
        <w:spacing w:val="-5"/>
        <w:sz w:val="28"/>
        <w:szCs w:val="28"/>
        <w:lang w:eastAsia="zh-CN"/>
      </w:rPr>
      <w:t>19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4"/>
        <w:sz w:val="28"/>
        <w:szCs w:val="28"/>
      </w:rPr>
      <w:t xml:space="preserve"> </w:t>
    </w:r>
    <w:r>
      <w:rPr>
        <w:rFonts w:hint="eastAsia" w:ascii="宋体" w:hAnsi="宋体" w:cs="宋体"/>
        <w:spacing w:val="-6"/>
        <w:sz w:val="28"/>
        <w:szCs w:val="28"/>
        <w:lang w:eastAsia="zh-CN"/>
      </w:rPr>
      <w:t>20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hint="eastAsia" w:ascii="宋体" w:hAnsi="宋体" w:cs="宋体"/>
        <w:spacing w:val="-5"/>
        <w:sz w:val="28"/>
        <w:szCs w:val="28"/>
        <w:lang w:eastAsia="zh-CN"/>
      </w:rPr>
      <w:t>21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4"/>
        <w:sz w:val="28"/>
        <w:szCs w:val="28"/>
      </w:rPr>
      <w:t xml:space="preserve"> </w:t>
    </w:r>
    <w:r>
      <w:rPr>
        <w:rFonts w:hint="eastAsia" w:ascii="宋体" w:hAnsi="宋体" w:cs="宋体"/>
        <w:spacing w:val="-6"/>
        <w:sz w:val="28"/>
        <w:szCs w:val="28"/>
        <w:lang w:eastAsia="zh-CN"/>
      </w:rPr>
      <w:t>22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748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5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hint="eastAsia" w:ascii="宋体" w:hAnsi="宋体" w:cs="宋体"/>
        <w:spacing w:val="-5"/>
        <w:sz w:val="28"/>
        <w:szCs w:val="28"/>
        <w:lang w:eastAsia="zh-CN"/>
      </w:rPr>
      <w:t>23</w:t>
    </w:r>
    <w:r>
      <w:rPr>
        <w:rFonts w:ascii="宋体" w:hAnsi="宋体" w:eastAsia="宋体" w:cs="宋体"/>
        <w:spacing w:val="-5"/>
        <w:sz w:val="28"/>
        <w:szCs w:val="28"/>
      </w:rPr>
      <w:t>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3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25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26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3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27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28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3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29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15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2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30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3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31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32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33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34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20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35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36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37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38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39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765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9"/>
        <w:sz w:val="28"/>
        <w:szCs w:val="28"/>
      </w:rPr>
      <w:t>-</w:t>
    </w:r>
    <w:r>
      <w:rPr>
        <w:rFonts w:ascii="宋体" w:hAnsi="宋体" w:eastAsia="宋体" w:cs="宋体"/>
        <w:spacing w:val="18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3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40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3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41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42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43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44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45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46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3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47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48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49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4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4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50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right="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51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52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44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32"/>
        <w:sz w:val="28"/>
        <w:szCs w:val="28"/>
      </w:rPr>
      <w:t xml:space="preserve"> </w:t>
    </w:r>
    <w:r>
      <w:rPr>
        <w:rFonts w:hint="eastAsia" w:ascii="宋体" w:hAnsi="宋体" w:cs="宋体"/>
        <w:spacing w:val="-8"/>
        <w:sz w:val="28"/>
        <w:szCs w:val="28"/>
        <w:lang w:eastAsia="zh-CN"/>
      </w:rPr>
      <w:t>53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7451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hint="eastAsia" w:ascii="宋体" w:hAnsi="宋体" w:cs="宋体"/>
        <w:spacing w:val="-8"/>
        <w:sz w:val="28"/>
        <w:szCs w:val="28"/>
        <w:lang w:eastAsia="zh-CN"/>
      </w:rPr>
      <w:t>55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765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9"/>
        <w:sz w:val="28"/>
        <w:szCs w:val="28"/>
      </w:rPr>
      <w:t>-</w:t>
    </w:r>
    <w:r>
      <w:rPr>
        <w:rFonts w:ascii="宋体" w:hAnsi="宋体" w:eastAsia="宋体" w:cs="宋体"/>
        <w:spacing w:val="18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5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7"/>
        <w:sz w:val="28"/>
        <w:szCs w:val="28"/>
      </w:rPr>
      <w:t>-</w:t>
    </w:r>
    <w:r>
      <w:rPr>
        <w:rFonts w:ascii="宋体" w:hAnsi="宋体" w:eastAsia="宋体" w:cs="宋体"/>
        <w:spacing w:val="13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6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right="20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9"/>
        <w:sz w:val="28"/>
        <w:szCs w:val="28"/>
      </w:rPr>
      <w:t>-</w:t>
    </w:r>
    <w:r>
      <w:rPr>
        <w:rFonts w:ascii="宋体" w:hAnsi="宋体" w:eastAsia="宋体" w:cs="宋体"/>
        <w:spacing w:val="18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7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pict>
        <v:shape id="_x0000_s1025" o:spid="_x0000_s1025" o:spt="202" type="#_x0000_t202" style="position:absolute;left:0pt;margin-left:497.5pt;margin-top:780.05pt;height:10.5pt;width:6.05pt;mso-position-horizontal-relative:page;mso-position-vertical-relative:page;z-index:251658240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 w:line="197" w:lineRule="auto"/>
                  <w:jc w:val="right"/>
                  <w:outlineLvl w:val="0"/>
                  <w:rPr>
                    <w:sz w:val="18"/>
                    <w:szCs w:val="18"/>
                  </w:rPr>
                </w:pPr>
                <w:r>
                  <w:rPr>
                    <w:rFonts w:eastAsia="Arial"/>
                    <w:sz w:val="18"/>
                    <w:szCs w:val="18"/>
                  </w:rPr>
                  <w:t>1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true"/>
  <w:bordersDoNotSurroundHeader w:val="true"/>
  <w:bordersDoNotSurroundFooter w:val="true"/>
  <w:documentProtection w:enforcement="0"/>
  <w:defaultTabStop w:val="420"/>
  <w:characterSpacingControl w:val="doNotCompress"/>
  <w:hdrShapeDefaults>
    <o:shapelayout v:ext="edit">
      <o:idmap v:ext="edit" data="1"/>
    </o:shapelayout>
  </w:hdrShapeDefaults>
  <w:compat>
    <w:spaceForUL/>
    <w:ulTrailSpace/>
    <w:useFELayout/>
    <w:compatSetting w:name="compatibilityMode" w:uri="http://schemas.microsoft.com/office/word" w:val="12"/>
  </w:compat>
  <w:rsids>
    <w:rsidRoot w:val="00D0634F"/>
    <w:rsid w:val="00400C67"/>
    <w:rsid w:val="00B779F5"/>
    <w:rsid w:val="00C63EF3"/>
    <w:rsid w:val="00CD3407"/>
    <w:rsid w:val="00D0634F"/>
    <w:rsid w:val="00F3663C"/>
    <w:rsid w:val="FDBFC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SimHei" w:hAnsi="SimHei" w:eastAsia="SimHei" w:cs="SimHei"/>
      <w:sz w:val="35"/>
      <w:szCs w:val="35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eastAsia="Arial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9.jpeg"/><Relationship Id="rId98" Type="http://schemas.openxmlformats.org/officeDocument/2006/relationships/image" Target="media/image38.png"/><Relationship Id="rId97" Type="http://schemas.openxmlformats.org/officeDocument/2006/relationships/image" Target="media/image37.png"/><Relationship Id="rId96" Type="http://schemas.openxmlformats.org/officeDocument/2006/relationships/image" Target="media/image36.jpeg"/><Relationship Id="rId95" Type="http://schemas.openxmlformats.org/officeDocument/2006/relationships/image" Target="media/image35.jpeg"/><Relationship Id="rId94" Type="http://schemas.openxmlformats.org/officeDocument/2006/relationships/image" Target="media/image34.jpeg"/><Relationship Id="rId93" Type="http://schemas.openxmlformats.org/officeDocument/2006/relationships/image" Target="media/image33.jpeg"/><Relationship Id="rId92" Type="http://schemas.openxmlformats.org/officeDocument/2006/relationships/image" Target="media/image32.png"/><Relationship Id="rId91" Type="http://schemas.openxmlformats.org/officeDocument/2006/relationships/image" Target="media/image31.png"/><Relationship Id="rId90" Type="http://schemas.openxmlformats.org/officeDocument/2006/relationships/image" Target="media/image30.jpeg"/><Relationship Id="rId9" Type="http://schemas.openxmlformats.org/officeDocument/2006/relationships/footer" Target="footer5.xml"/><Relationship Id="rId89" Type="http://schemas.openxmlformats.org/officeDocument/2006/relationships/image" Target="media/image29.jpeg"/><Relationship Id="rId88" Type="http://schemas.openxmlformats.org/officeDocument/2006/relationships/image" Target="media/image28.jpeg"/><Relationship Id="rId87" Type="http://schemas.openxmlformats.org/officeDocument/2006/relationships/image" Target="media/image27.jpeg"/><Relationship Id="rId86" Type="http://schemas.openxmlformats.org/officeDocument/2006/relationships/image" Target="media/image26.png"/><Relationship Id="rId85" Type="http://schemas.openxmlformats.org/officeDocument/2006/relationships/image" Target="media/image25.jpeg"/><Relationship Id="rId84" Type="http://schemas.openxmlformats.org/officeDocument/2006/relationships/image" Target="media/image24.jpeg"/><Relationship Id="rId83" Type="http://schemas.openxmlformats.org/officeDocument/2006/relationships/image" Target="media/image23.jpeg"/><Relationship Id="rId82" Type="http://schemas.openxmlformats.org/officeDocument/2006/relationships/image" Target="media/image22.jpeg"/><Relationship Id="rId81" Type="http://schemas.openxmlformats.org/officeDocument/2006/relationships/image" Target="media/image21.jpeg"/><Relationship Id="rId80" Type="http://schemas.openxmlformats.org/officeDocument/2006/relationships/image" Target="media/image20.png"/><Relationship Id="rId8" Type="http://schemas.openxmlformats.org/officeDocument/2006/relationships/footer" Target="footer4.xml"/><Relationship Id="rId79" Type="http://schemas.openxmlformats.org/officeDocument/2006/relationships/image" Target="media/image19.png"/><Relationship Id="rId78" Type="http://schemas.openxmlformats.org/officeDocument/2006/relationships/image" Target="media/image18.jpeg"/><Relationship Id="rId77" Type="http://schemas.openxmlformats.org/officeDocument/2006/relationships/image" Target="media/image17.jpeg"/><Relationship Id="rId76" Type="http://schemas.openxmlformats.org/officeDocument/2006/relationships/image" Target="media/image16.png"/><Relationship Id="rId75" Type="http://schemas.openxmlformats.org/officeDocument/2006/relationships/image" Target="media/image15.png"/><Relationship Id="rId74" Type="http://schemas.openxmlformats.org/officeDocument/2006/relationships/image" Target="media/image14.jpeg"/><Relationship Id="rId73" Type="http://schemas.openxmlformats.org/officeDocument/2006/relationships/image" Target="media/image13.jpeg"/><Relationship Id="rId72" Type="http://schemas.openxmlformats.org/officeDocument/2006/relationships/image" Target="media/image12.png"/><Relationship Id="rId71" Type="http://schemas.openxmlformats.org/officeDocument/2006/relationships/image" Target="media/image11.png"/><Relationship Id="rId70" Type="http://schemas.openxmlformats.org/officeDocument/2006/relationships/image" Target="media/image10.jpeg"/><Relationship Id="rId7" Type="http://schemas.openxmlformats.org/officeDocument/2006/relationships/footer" Target="footer3.xml"/><Relationship Id="rId69" Type="http://schemas.openxmlformats.org/officeDocument/2006/relationships/image" Target="media/image9.jpeg"/><Relationship Id="rId68" Type="http://schemas.openxmlformats.org/officeDocument/2006/relationships/image" Target="media/image8.png"/><Relationship Id="rId67" Type="http://schemas.openxmlformats.org/officeDocument/2006/relationships/image" Target="media/image7.png"/><Relationship Id="rId66" Type="http://schemas.openxmlformats.org/officeDocument/2006/relationships/image" Target="media/image6.jpeg"/><Relationship Id="rId65" Type="http://schemas.openxmlformats.org/officeDocument/2006/relationships/image" Target="media/image5.jpeg"/><Relationship Id="rId64" Type="http://schemas.openxmlformats.org/officeDocument/2006/relationships/image" Target="media/image4.jpeg"/><Relationship Id="rId63" Type="http://schemas.openxmlformats.org/officeDocument/2006/relationships/image" Target="media/image3.jpeg"/><Relationship Id="rId62" Type="http://schemas.openxmlformats.org/officeDocument/2006/relationships/image" Target="media/image2.jpeg"/><Relationship Id="rId61" Type="http://schemas.openxmlformats.org/officeDocument/2006/relationships/image" Target="media/image1.png"/><Relationship Id="rId60" Type="http://schemas.openxmlformats.org/officeDocument/2006/relationships/theme" Target="theme/theme1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header" Target="header2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footer" Target="footer1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header" Target="header1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7" Type="http://schemas.openxmlformats.org/officeDocument/2006/relationships/fontTable" Target="fontTable.xml"/><Relationship Id="rId156" Type="http://schemas.openxmlformats.org/officeDocument/2006/relationships/customXml" Target="../customXml/item1.xml"/><Relationship Id="rId155" Type="http://schemas.openxmlformats.org/officeDocument/2006/relationships/image" Target="media/image95.jpeg"/><Relationship Id="rId154" Type="http://schemas.openxmlformats.org/officeDocument/2006/relationships/image" Target="media/image94.jpeg"/><Relationship Id="rId153" Type="http://schemas.openxmlformats.org/officeDocument/2006/relationships/image" Target="media/image93.jpeg"/><Relationship Id="rId152" Type="http://schemas.openxmlformats.org/officeDocument/2006/relationships/image" Target="media/image92.jpeg"/><Relationship Id="rId151" Type="http://schemas.openxmlformats.org/officeDocument/2006/relationships/image" Target="media/image91.png"/><Relationship Id="rId150" Type="http://schemas.openxmlformats.org/officeDocument/2006/relationships/image" Target="media/image90.jpeg"/><Relationship Id="rId15" Type="http://schemas.openxmlformats.org/officeDocument/2006/relationships/footer" Target="footer11.xml"/><Relationship Id="rId149" Type="http://schemas.openxmlformats.org/officeDocument/2006/relationships/image" Target="media/image89.jpeg"/><Relationship Id="rId148" Type="http://schemas.openxmlformats.org/officeDocument/2006/relationships/image" Target="media/image88.png"/><Relationship Id="rId147" Type="http://schemas.openxmlformats.org/officeDocument/2006/relationships/image" Target="media/image87.jpeg"/><Relationship Id="rId146" Type="http://schemas.openxmlformats.org/officeDocument/2006/relationships/image" Target="media/image86.jpeg"/><Relationship Id="rId145" Type="http://schemas.openxmlformats.org/officeDocument/2006/relationships/image" Target="media/image85.png"/><Relationship Id="rId144" Type="http://schemas.openxmlformats.org/officeDocument/2006/relationships/image" Target="media/image84.jpeg"/><Relationship Id="rId143" Type="http://schemas.openxmlformats.org/officeDocument/2006/relationships/image" Target="media/image83.jpeg"/><Relationship Id="rId142" Type="http://schemas.openxmlformats.org/officeDocument/2006/relationships/image" Target="media/image82.png"/><Relationship Id="rId141" Type="http://schemas.openxmlformats.org/officeDocument/2006/relationships/image" Target="media/image81.jpeg"/><Relationship Id="rId140" Type="http://schemas.openxmlformats.org/officeDocument/2006/relationships/image" Target="media/image80.jpeg"/><Relationship Id="rId14" Type="http://schemas.openxmlformats.org/officeDocument/2006/relationships/footer" Target="footer10.xml"/><Relationship Id="rId139" Type="http://schemas.openxmlformats.org/officeDocument/2006/relationships/image" Target="media/image79.png"/><Relationship Id="rId138" Type="http://schemas.openxmlformats.org/officeDocument/2006/relationships/image" Target="media/image78.jpeg"/><Relationship Id="rId137" Type="http://schemas.openxmlformats.org/officeDocument/2006/relationships/image" Target="media/image77.jpeg"/><Relationship Id="rId136" Type="http://schemas.openxmlformats.org/officeDocument/2006/relationships/image" Target="media/image76.png"/><Relationship Id="rId135" Type="http://schemas.openxmlformats.org/officeDocument/2006/relationships/image" Target="media/image75.jpeg"/><Relationship Id="rId134" Type="http://schemas.openxmlformats.org/officeDocument/2006/relationships/image" Target="media/image74.jpeg"/><Relationship Id="rId133" Type="http://schemas.openxmlformats.org/officeDocument/2006/relationships/image" Target="media/image73.png"/><Relationship Id="rId132" Type="http://schemas.openxmlformats.org/officeDocument/2006/relationships/image" Target="media/image72.jpeg"/><Relationship Id="rId131" Type="http://schemas.openxmlformats.org/officeDocument/2006/relationships/image" Target="media/image71.jpeg"/><Relationship Id="rId130" Type="http://schemas.openxmlformats.org/officeDocument/2006/relationships/image" Target="media/image70.png"/><Relationship Id="rId13" Type="http://schemas.openxmlformats.org/officeDocument/2006/relationships/footer" Target="footer9.xml"/><Relationship Id="rId129" Type="http://schemas.openxmlformats.org/officeDocument/2006/relationships/image" Target="media/image69.jpeg"/><Relationship Id="rId128" Type="http://schemas.openxmlformats.org/officeDocument/2006/relationships/image" Target="media/image68.jpeg"/><Relationship Id="rId127" Type="http://schemas.openxmlformats.org/officeDocument/2006/relationships/image" Target="media/image67.png"/><Relationship Id="rId126" Type="http://schemas.openxmlformats.org/officeDocument/2006/relationships/image" Target="media/image66.jpeg"/><Relationship Id="rId125" Type="http://schemas.openxmlformats.org/officeDocument/2006/relationships/image" Target="media/image65.jpeg"/><Relationship Id="rId124" Type="http://schemas.openxmlformats.org/officeDocument/2006/relationships/image" Target="media/image64.png"/><Relationship Id="rId123" Type="http://schemas.openxmlformats.org/officeDocument/2006/relationships/image" Target="media/image63.jpeg"/><Relationship Id="rId122" Type="http://schemas.openxmlformats.org/officeDocument/2006/relationships/image" Target="media/image62.jpeg"/><Relationship Id="rId121" Type="http://schemas.openxmlformats.org/officeDocument/2006/relationships/image" Target="media/image61.png"/><Relationship Id="rId120" Type="http://schemas.openxmlformats.org/officeDocument/2006/relationships/image" Target="media/image60.jpeg"/><Relationship Id="rId12" Type="http://schemas.openxmlformats.org/officeDocument/2006/relationships/footer" Target="footer8.xml"/><Relationship Id="rId119" Type="http://schemas.openxmlformats.org/officeDocument/2006/relationships/image" Target="media/image59.jpeg"/><Relationship Id="rId118" Type="http://schemas.openxmlformats.org/officeDocument/2006/relationships/image" Target="media/image58.png"/><Relationship Id="rId117" Type="http://schemas.openxmlformats.org/officeDocument/2006/relationships/image" Target="media/image57.jpeg"/><Relationship Id="rId116" Type="http://schemas.openxmlformats.org/officeDocument/2006/relationships/image" Target="media/image56.jpeg"/><Relationship Id="rId115" Type="http://schemas.openxmlformats.org/officeDocument/2006/relationships/image" Target="media/image55.png"/><Relationship Id="rId114" Type="http://schemas.openxmlformats.org/officeDocument/2006/relationships/image" Target="media/image54.jpeg"/><Relationship Id="rId113" Type="http://schemas.openxmlformats.org/officeDocument/2006/relationships/image" Target="media/image53.jpeg"/><Relationship Id="rId112" Type="http://schemas.openxmlformats.org/officeDocument/2006/relationships/image" Target="media/image52.jpeg"/><Relationship Id="rId111" Type="http://schemas.openxmlformats.org/officeDocument/2006/relationships/image" Target="media/image51.jpeg"/><Relationship Id="rId110" Type="http://schemas.openxmlformats.org/officeDocument/2006/relationships/image" Target="media/image50.png"/><Relationship Id="rId11" Type="http://schemas.openxmlformats.org/officeDocument/2006/relationships/footer" Target="footer7.xml"/><Relationship Id="rId109" Type="http://schemas.openxmlformats.org/officeDocument/2006/relationships/image" Target="media/image49.png"/><Relationship Id="rId108" Type="http://schemas.openxmlformats.org/officeDocument/2006/relationships/image" Target="media/image48.jpeg"/><Relationship Id="rId107" Type="http://schemas.openxmlformats.org/officeDocument/2006/relationships/image" Target="media/image47.jpeg"/><Relationship Id="rId106" Type="http://schemas.openxmlformats.org/officeDocument/2006/relationships/image" Target="media/image46.jpeg"/><Relationship Id="rId105" Type="http://schemas.openxmlformats.org/officeDocument/2006/relationships/image" Target="media/image45.jpeg"/><Relationship Id="rId104" Type="http://schemas.openxmlformats.org/officeDocument/2006/relationships/image" Target="media/image44.png"/><Relationship Id="rId103" Type="http://schemas.openxmlformats.org/officeDocument/2006/relationships/image" Target="media/image43.png"/><Relationship Id="rId102" Type="http://schemas.openxmlformats.org/officeDocument/2006/relationships/image" Target="media/image42.jpeg"/><Relationship Id="rId101" Type="http://schemas.openxmlformats.org/officeDocument/2006/relationships/image" Target="media/image41.jpeg"/><Relationship Id="rId100" Type="http://schemas.openxmlformats.org/officeDocument/2006/relationships/image" Target="media/image40.jpe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58</Pages>
  <Words>2738</Words>
  <Characters>15607</Characters>
  <Lines>130</Lines>
  <Paragraphs>36</Paragraphs>
  <TotalTime>24</TotalTime>
  <ScaleCrop>false</ScaleCrop>
  <LinksUpToDate>false</LinksUpToDate>
  <CharactersWithSpaces>18309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2023-04-16T08:36:00Z</dcterms:created>
  <dc:creator>Administrator</dc:creator>
  <cp:lastModifiedBy>倪达</cp:lastModifiedBy>
  <dcterms:modified xsi:type="dcterms:W3CDTF">2024-10-28T09:22:45Z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2024-07-03T10:28:35Z</vt:filetime>
  </property>
  <property fmtid="{D5CDD505-2E9C-101B-9397-08002B2CF9AE}" pid="4" name="KSOProductBuildVer">
    <vt:lpwstr>2052-11.8.2.10290</vt:lpwstr>
  </property>
</Properties>
</file>