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8" w:lineRule="auto"/>
        <w:rPr>
          <w:rFonts w:ascii="Arial"/>
          <w:sz w:val="21"/>
        </w:rPr>
      </w:pPr>
    </w:p>
    <w:p>
      <w:pPr>
        <w:spacing w:before="328" w:line="219" w:lineRule="auto"/>
        <w:ind w:left="873"/>
        <w:rPr>
          <w:rFonts w:ascii="宋体" w:hAnsi="宋体" w:eastAsia="宋体" w:cs="宋体"/>
          <w:sz w:val="101"/>
          <w:szCs w:val="101"/>
        </w:rPr>
      </w:pPr>
      <w:r>
        <w:rPr>
          <w:rFonts w:ascii="宋体" w:hAnsi="宋体" w:eastAsia="宋体" w:cs="宋体"/>
          <w:b/>
          <w:bCs/>
          <w:color w:val="F60000"/>
          <w:spacing w:val="-101"/>
          <w:sz w:val="101"/>
          <w:szCs w:val="101"/>
        </w:rPr>
        <w:t>铁岭市医疗保障局</w:t>
      </w:r>
    </w:p>
    <w:p>
      <w:pPr>
        <w:spacing w:before="114" w:line="60" w:lineRule="exact"/>
        <w:textAlignment w:val="center"/>
      </w:pPr>
      <w:r>
        <w:drawing>
          <wp:inline distT="0" distB="0" distL="0" distR="0">
            <wp:extent cx="565721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24" cy="3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6" w:lineRule="auto"/>
        <w:rPr>
          <w:rFonts w:ascii="Arial"/>
          <w:sz w:val="21"/>
        </w:rPr>
      </w:pPr>
    </w:p>
    <w:p>
      <w:pPr>
        <w:spacing w:before="140" w:line="219" w:lineRule="auto"/>
        <w:ind w:left="1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sz w:val="43"/>
          <w:szCs w:val="43"/>
        </w:rPr>
        <w:t>关于转发《关于贯彻落实医疗保障基金使用</w:t>
      </w:r>
    </w:p>
    <w:p>
      <w:pPr>
        <w:spacing w:before="56" w:line="219" w:lineRule="auto"/>
        <w:ind w:left="24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sz w:val="43"/>
          <w:szCs w:val="43"/>
        </w:rPr>
        <w:t>监督管理举报处理暂行办法有关问题的通</w:t>
      </w:r>
    </w:p>
    <w:p>
      <w:pPr>
        <w:spacing w:before="68" w:line="221" w:lineRule="auto"/>
        <w:ind w:left="329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sz w:val="43"/>
          <w:szCs w:val="43"/>
        </w:rPr>
        <w:t>知》通知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19" w:lineRule="auto"/>
        <w:ind w:left="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各县(市)区医疗保障局，市医疗保障事务服务中心</w:t>
      </w:r>
      <w:r>
        <w:rPr>
          <w:rFonts w:ascii="宋体" w:hAnsi="宋体" w:eastAsia="宋体" w:cs="宋体"/>
          <w:spacing w:val="18"/>
          <w:sz w:val="31"/>
          <w:szCs w:val="31"/>
        </w:rPr>
        <w:t>：</w:t>
      </w:r>
    </w:p>
    <w:p>
      <w:pPr>
        <w:spacing w:before="222" w:line="351" w:lineRule="auto"/>
        <w:ind w:left="19" w:right="656" w:firstLine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现将省医疗保障局《关于贯彻落实医疗保障基金使用监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5"/>
          <w:sz w:val="31"/>
          <w:szCs w:val="31"/>
        </w:rPr>
        <w:t>督管理举报处理暂行办法有关问题的通知》(辽医保办发</w:t>
      </w:r>
    </w:p>
    <w:p>
      <w:pPr>
        <w:spacing w:before="1" w:line="218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〔2022〕2号)(见附件)转发给你们，请认真贯彻落实</w:t>
      </w:r>
      <w:r>
        <w:rPr>
          <w:rFonts w:ascii="宋体" w:hAnsi="宋体" w:eastAsia="宋体" w:cs="宋体"/>
          <w:spacing w:val="19"/>
          <w:sz w:val="31"/>
          <w:szCs w:val="31"/>
        </w:rPr>
        <w:t>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19" w:lineRule="auto"/>
        <w:ind w:left="44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铁岭市医疗保障局</w:t>
      </w:r>
    </w:p>
    <w:p>
      <w:pPr>
        <w:spacing w:before="222" w:line="219" w:lineRule="auto"/>
        <w:ind w:left="44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7"/>
          <w:sz w:val="31"/>
          <w:szCs w:val="31"/>
        </w:rPr>
        <w:t>2023年</w:t>
      </w:r>
      <w:r>
        <w:rPr>
          <w:rFonts w:hint="eastAsia" w:ascii="宋体" w:hAnsi="宋体" w:eastAsia="宋体" w:cs="宋体"/>
          <w:spacing w:val="47"/>
          <w:sz w:val="31"/>
          <w:szCs w:val="31"/>
          <w:lang w:val="en-US" w:eastAsia="zh-CN"/>
        </w:rPr>
        <w:t>1</w:t>
      </w:r>
      <w:r>
        <w:rPr>
          <w:rFonts w:ascii="宋体" w:hAnsi="宋体" w:eastAsia="宋体" w:cs="宋体"/>
          <w:spacing w:val="47"/>
          <w:sz w:val="31"/>
          <w:szCs w:val="31"/>
        </w:rPr>
        <w:t>月29日</w:t>
      </w:r>
    </w:p>
    <w:p>
      <w:pPr>
        <w:sectPr>
          <w:pgSz w:w="12040" w:h="16940"/>
          <w:pgMar w:top="1439" w:right="1419" w:bottom="0" w:left="1710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341" w:line="219" w:lineRule="auto"/>
        <w:ind w:left="655"/>
        <w:rPr>
          <w:rFonts w:ascii="宋体" w:hAnsi="宋体" w:eastAsia="宋体" w:cs="宋体"/>
          <w:sz w:val="105"/>
          <w:szCs w:val="105"/>
        </w:rPr>
      </w:pPr>
      <w:r>
        <w:rPr>
          <w:rFonts w:ascii="宋体" w:hAnsi="宋体" w:eastAsia="宋体" w:cs="宋体"/>
          <w:b/>
          <w:bCs/>
          <w:spacing w:val="-80"/>
          <w:w w:val="79"/>
          <w:sz w:val="105"/>
          <w:szCs w:val="105"/>
        </w:rPr>
        <w:t>辽宁省医疗保障局文件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7" w:line="219" w:lineRule="auto"/>
        <w:ind w:left="278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辽医保办发〔2022〕2号</w:t>
      </w:r>
    </w:p>
    <w:p>
      <w:pPr>
        <w:spacing w:before="141" w:line="60" w:lineRule="exact"/>
        <w:ind w:firstLine="195"/>
        <w:textAlignment w:val="center"/>
      </w:pPr>
      <w:r>
        <w:drawing>
          <wp:inline distT="0" distB="0" distL="0" distR="0">
            <wp:extent cx="5238115" cy="3746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695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36" w:line="219" w:lineRule="auto"/>
        <w:ind w:left="860" w:right="543" w:firstLine="149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2"/>
          <w:sz w:val="42"/>
          <w:szCs w:val="42"/>
        </w:rPr>
        <w:t>关于贯彻落实医疗保障基金使用监督</w:t>
      </w:r>
      <w:r>
        <w:rPr>
          <w:rFonts w:ascii="宋体" w:hAnsi="宋体" w:eastAsia="宋体" w:cs="宋体"/>
          <w:spacing w:val="6"/>
          <w:sz w:val="42"/>
          <w:szCs w:val="42"/>
        </w:rPr>
        <w:t xml:space="preserve">  </w:t>
      </w:r>
      <w:r>
        <w:rPr>
          <w:rFonts w:ascii="宋体" w:hAnsi="宋体" w:eastAsia="宋体" w:cs="宋体"/>
          <w:b/>
          <w:bCs/>
          <w:spacing w:val="-11"/>
          <w:sz w:val="42"/>
          <w:szCs w:val="42"/>
        </w:rPr>
        <w:t>管理举报处理暂行办法有关问题的通知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9" w:line="219" w:lineRule="auto"/>
        <w:ind w:left="44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各市医疗保障局：</w:t>
      </w:r>
    </w:p>
    <w:p>
      <w:pPr>
        <w:spacing w:before="142" w:line="308" w:lineRule="auto"/>
        <w:ind w:left="444" w:right="195" w:firstLine="56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为贯彻落实《医疗保障基金使用监督管理举报处理暂行</w:t>
      </w:r>
      <w:r>
        <w:rPr>
          <w:rFonts w:ascii="宋体" w:hAnsi="宋体" w:eastAsia="宋体" w:cs="宋体"/>
          <w:spacing w:val="1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0"/>
          <w:sz w:val="30"/>
          <w:szCs w:val="30"/>
        </w:rPr>
        <w:t>办法》(国家医疗保障局令第5号),规范我省医疗保障基金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监督管理举报线索处理工作，根据《医疗保障基金使用监督</w:t>
      </w:r>
      <w:r>
        <w:rPr>
          <w:rFonts w:ascii="宋体" w:hAnsi="宋体" w:eastAsia="宋体" w:cs="宋体"/>
          <w:spacing w:val="12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管理条例》等有关法规、规章和政策，结合我省实际，现就</w:t>
      </w:r>
    </w:p>
    <w:p>
      <w:pPr>
        <w:spacing w:line="220" w:lineRule="auto"/>
        <w:ind w:left="44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有关问题通知如下：</w:t>
      </w:r>
    </w:p>
    <w:p>
      <w:pPr>
        <w:spacing w:before="163" w:line="219" w:lineRule="auto"/>
        <w:ind w:left="100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2"/>
          <w:sz w:val="30"/>
          <w:szCs w:val="30"/>
        </w:rPr>
        <w:t>一、举报线索来源和登记</w:t>
      </w:r>
    </w:p>
    <w:p>
      <w:pPr>
        <w:spacing w:before="151" w:line="314" w:lineRule="auto"/>
        <w:ind w:left="444" w:right="140" w:firstLine="48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8"/>
          <w:sz w:val="30"/>
          <w:szCs w:val="30"/>
        </w:rPr>
        <w:t>医疗保障基金监督管理举报线索来源包括上级部门交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9"/>
          <w:sz w:val="30"/>
          <w:szCs w:val="30"/>
        </w:rPr>
        <w:t>办，其他部门移交，举报人的举报等。鼓励举报人实名举报，</w:t>
      </w:r>
    </w:p>
    <w:p>
      <w:pPr>
        <w:spacing w:before="1" w:line="218" w:lineRule="auto"/>
        <w:ind w:left="44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</w:rPr>
        <w:t>医疗保障行政部门可对举报人的身份信息和联系方式进行</w:t>
      </w:r>
    </w:p>
    <w:p>
      <w:pPr>
        <w:sectPr>
          <w:footerReference r:id="rId5" w:type="default"/>
          <w:pgSz w:w="11900" w:h="16840"/>
          <w:pgMar w:top="1431" w:right="1670" w:bottom="1513" w:left="1785" w:header="0" w:footer="1254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98" w:line="510" w:lineRule="exact"/>
        <w:ind w:left="2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position w:val="15"/>
          <w:sz w:val="30"/>
          <w:szCs w:val="30"/>
        </w:rPr>
        <w:t>核实。对于匿名举报，医疗保障行政部门根据举报内容及举</w:t>
      </w:r>
    </w:p>
    <w:p>
      <w:pPr>
        <w:spacing w:line="218" w:lineRule="auto"/>
        <w:ind w:left="2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报人提供的相关证明材料等情况依法进行处理。</w:t>
      </w:r>
    </w:p>
    <w:p>
      <w:pPr>
        <w:spacing w:before="154" w:line="308" w:lineRule="auto"/>
        <w:ind w:left="255" w:right="294" w:firstLine="6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医疗保障行政部门对接收的举报进行登记。接收举</w:t>
      </w:r>
      <w:r>
        <w:rPr>
          <w:rFonts w:ascii="宋体" w:hAnsi="宋体" w:eastAsia="宋体" w:cs="宋体"/>
          <w:spacing w:val="-3"/>
          <w:sz w:val="30"/>
          <w:szCs w:val="30"/>
        </w:rPr>
        <w:t>报线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索的工作人员应在工作时间保持举报渠道畅通，并及时记录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"/>
          <w:sz w:val="30"/>
          <w:szCs w:val="30"/>
        </w:rPr>
        <w:t>处理。受理来人当面举报投诉的，原则上应当有2名以上工</w:t>
      </w:r>
    </w:p>
    <w:p>
      <w:pPr>
        <w:spacing w:line="219" w:lineRule="auto"/>
        <w:ind w:left="2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作人员在场，指定专人记录，无关人员一律不得在场。</w:t>
      </w:r>
    </w:p>
    <w:p>
      <w:pPr>
        <w:spacing w:before="145" w:line="219" w:lineRule="auto"/>
        <w:ind w:left="84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2"/>
          <w:sz w:val="30"/>
          <w:szCs w:val="30"/>
        </w:rPr>
        <w:t>二、</w:t>
      </w:r>
      <w:r>
        <w:rPr>
          <w:rFonts w:ascii="黑体" w:hAnsi="黑体" w:eastAsia="黑体" w:cs="黑体"/>
          <w:spacing w:val="-7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0"/>
          <w:szCs w:val="30"/>
        </w:rPr>
        <w:t>举报线索受理条件</w:t>
      </w:r>
    </w:p>
    <w:p>
      <w:pPr>
        <w:spacing w:before="140" w:line="514" w:lineRule="exact"/>
        <w:ind w:left="99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7"/>
          <w:position w:val="15"/>
          <w:sz w:val="30"/>
          <w:szCs w:val="30"/>
        </w:rPr>
        <w:t>(一)举报线索同时符合下列条件的，医疗保障行政部</w:t>
      </w:r>
    </w:p>
    <w:p>
      <w:pPr>
        <w:spacing w:line="222" w:lineRule="auto"/>
        <w:ind w:left="255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6"/>
          <w:sz w:val="30"/>
          <w:szCs w:val="30"/>
        </w:rPr>
        <w:t>门予以受理并按规定开展核查：</w:t>
      </w:r>
    </w:p>
    <w:p>
      <w:pPr>
        <w:spacing w:before="158" w:line="219" w:lineRule="auto"/>
        <w:ind w:left="8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1.属于医疗保障部门基金监管职责范围；</w:t>
      </w:r>
    </w:p>
    <w:p>
      <w:pPr>
        <w:spacing w:before="152" w:line="219" w:lineRule="auto"/>
        <w:ind w:left="8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2.有明确的被举报人；</w:t>
      </w:r>
    </w:p>
    <w:p>
      <w:pPr>
        <w:spacing w:before="155" w:line="510" w:lineRule="exact"/>
        <w:ind w:left="8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position w:val="15"/>
          <w:sz w:val="30"/>
          <w:szCs w:val="30"/>
        </w:rPr>
        <w:t>3.有被举报人违反医疗保障基金监管法律、法规、规章</w:t>
      </w:r>
    </w:p>
    <w:p>
      <w:pPr>
        <w:spacing w:before="1" w:line="218" w:lineRule="auto"/>
        <w:ind w:left="2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和其他相关政策的具体行为事实，且能提供相应证据材</w:t>
      </w:r>
      <w:r>
        <w:rPr>
          <w:rFonts w:ascii="宋体" w:hAnsi="宋体" w:eastAsia="宋体" w:cs="宋体"/>
          <w:spacing w:val="-4"/>
          <w:sz w:val="30"/>
          <w:szCs w:val="30"/>
        </w:rPr>
        <w:t>料；</w:t>
      </w:r>
    </w:p>
    <w:p>
      <w:pPr>
        <w:spacing w:before="157" w:line="220" w:lineRule="auto"/>
        <w:ind w:left="8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4.无不予受理的情形。</w:t>
      </w:r>
    </w:p>
    <w:p>
      <w:pPr>
        <w:spacing w:before="150" w:line="499" w:lineRule="exact"/>
        <w:ind w:left="9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position w:val="14"/>
          <w:sz w:val="30"/>
          <w:szCs w:val="30"/>
        </w:rPr>
        <w:t>(二)举报线索有下列情形之一的，医疗保障行政部门</w:t>
      </w:r>
    </w:p>
    <w:p>
      <w:pPr>
        <w:spacing w:before="1" w:line="217" w:lineRule="auto"/>
        <w:ind w:left="2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不予受理。但应当向举报人说明情况，告知相</w:t>
      </w:r>
      <w:r>
        <w:rPr>
          <w:rFonts w:ascii="宋体" w:hAnsi="宋体" w:eastAsia="宋体" w:cs="宋体"/>
          <w:spacing w:val="-3"/>
          <w:sz w:val="30"/>
          <w:szCs w:val="30"/>
        </w:rPr>
        <w:t>关处理规定：</w:t>
      </w:r>
    </w:p>
    <w:p>
      <w:pPr>
        <w:spacing w:before="148" w:line="308" w:lineRule="auto"/>
        <w:ind w:left="255" w:right="322" w:firstLine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1.有处理权限的医疗保障行政部门已经受理或办</w:t>
      </w:r>
      <w:r>
        <w:rPr>
          <w:rFonts w:ascii="宋体" w:hAnsi="宋体" w:eastAsia="宋体" w:cs="宋体"/>
          <w:spacing w:val="-4"/>
          <w:sz w:val="30"/>
          <w:szCs w:val="30"/>
        </w:rPr>
        <w:t>结的举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报线索，举报人再次举报，且举报内容无新的事实、证据材</w:t>
      </w:r>
    </w:p>
    <w:p>
      <w:pPr>
        <w:spacing w:line="220" w:lineRule="auto"/>
        <w:ind w:left="2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4"/>
          <w:sz w:val="30"/>
          <w:szCs w:val="30"/>
        </w:rPr>
        <w:t>料的；</w:t>
      </w:r>
    </w:p>
    <w:p>
      <w:pPr>
        <w:spacing w:before="141" w:line="503" w:lineRule="exact"/>
        <w:ind w:left="8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position w:val="14"/>
          <w:sz w:val="30"/>
          <w:szCs w:val="30"/>
        </w:rPr>
        <w:t>2.法院、公安机关、仲裁机构以及医疗保障</w:t>
      </w:r>
      <w:r>
        <w:rPr>
          <w:rFonts w:ascii="宋体" w:hAnsi="宋体" w:eastAsia="宋体" w:cs="宋体"/>
          <w:spacing w:val="-3"/>
          <w:position w:val="14"/>
          <w:sz w:val="30"/>
          <w:szCs w:val="30"/>
        </w:rPr>
        <w:t>部门已经受</w:t>
      </w:r>
    </w:p>
    <w:p>
      <w:pPr>
        <w:spacing w:before="1" w:line="220" w:lineRule="auto"/>
        <w:ind w:left="2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1"/>
          <w:sz w:val="30"/>
          <w:szCs w:val="30"/>
        </w:rPr>
        <w:t>理或者处理的；</w:t>
      </w:r>
    </w:p>
    <w:p>
      <w:pPr>
        <w:spacing w:before="138" w:line="502" w:lineRule="exact"/>
        <w:ind w:left="8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14"/>
          <w:sz w:val="30"/>
          <w:szCs w:val="30"/>
        </w:rPr>
        <w:t>3.由于被举报人主体灭失等原因，致使案件调查无法进</w:t>
      </w:r>
    </w:p>
    <w:p>
      <w:pPr>
        <w:spacing w:line="220" w:lineRule="auto"/>
        <w:ind w:left="2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行的；</w:t>
      </w:r>
    </w:p>
    <w:p>
      <w:pPr>
        <w:spacing w:before="140" w:line="219" w:lineRule="auto"/>
        <w:ind w:left="8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4.其他依法不予受理的情形。</w:t>
      </w:r>
    </w:p>
    <w:p>
      <w:pPr>
        <w:sectPr>
          <w:footerReference r:id="rId6" w:type="default"/>
          <w:pgSz w:w="11900" w:h="16840"/>
          <w:pgMar w:top="1431" w:right="1785" w:bottom="1522" w:left="1785" w:header="0" w:footer="1264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97" w:line="219" w:lineRule="auto"/>
        <w:ind w:left="1207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7"/>
          <w:sz w:val="30"/>
          <w:szCs w:val="30"/>
        </w:rPr>
        <w:t>三、举报线索的转交和转送</w:t>
      </w:r>
    </w:p>
    <w:p>
      <w:pPr>
        <w:spacing w:before="182" w:line="326" w:lineRule="auto"/>
        <w:ind w:left="683" w:right="52" w:firstLine="52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医疗保障行政部门统一接收举报的工作机构，应当根据</w:t>
      </w:r>
      <w:r>
        <w:rPr>
          <w:rFonts w:ascii="宋体" w:hAnsi="宋体" w:eastAsia="宋体" w:cs="宋体"/>
          <w:spacing w:val="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属地管理、分级负责的原则，及时将举报转交有处理权限的</w:t>
      </w:r>
      <w:r>
        <w:rPr>
          <w:rFonts w:ascii="宋体" w:hAnsi="宋体" w:eastAsia="宋体" w:cs="宋体"/>
          <w:spacing w:val="1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医疗保障行政部门或者转送同级基金监管专职机构、医疗保</w:t>
      </w:r>
    </w:p>
    <w:p>
      <w:pPr>
        <w:spacing w:line="218" w:lineRule="auto"/>
        <w:ind w:left="57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障经办机构处理，并移送举报线索全套复制资料。</w:t>
      </w:r>
    </w:p>
    <w:p>
      <w:pPr>
        <w:spacing w:before="167" w:line="320" w:lineRule="auto"/>
        <w:ind w:left="573" w:right="45" w:firstLine="6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对转交或者转送举报的管辖权发生争议的，应当自收到</w:t>
      </w:r>
      <w:r>
        <w:rPr>
          <w:rFonts w:ascii="宋体" w:hAnsi="宋体" w:eastAsia="宋体" w:cs="宋体"/>
          <w:spacing w:val="1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"/>
          <w:sz w:val="30"/>
          <w:szCs w:val="30"/>
        </w:rPr>
        <w:t>举报相关资料2个工作日内，向统一接收举报的工作机构提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8"/>
          <w:sz w:val="30"/>
          <w:szCs w:val="30"/>
        </w:rPr>
        <w:t>出不同意见。统一接收举报的工作机构应于5个工作日内</w:t>
      </w:r>
      <w:r>
        <w:rPr>
          <w:rFonts w:ascii="宋体" w:hAnsi="宋体" w:eastAsia="宋体" w:cs="宋体"/>
          <w:spacing w:val="7"/>
          <w:sz w:val="30"/>
          <w:szCs w:val="30"/>
        </w:rPr>
        <w:t>予</w:t>
      </w:r>
    </w:p>
    <w:p>
      <w:pPr>
        <w:spacing w:line="220" w:lineRule="auto"/>
        <w:ind w:left="68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7"/>
          <w:sz w:val="30"/>
          <w:szCs w:val="30"/>
        </w:rPr>
        <w:t>以答复。</w:t>
      </w:r>
    </w:p>
    <w:p>
      <w:pPr>
        <w:spacing w:before="180" w:line="529" w:lineRule="exact"/>
        <w:ind w:right="83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position w:val="17"/>
          <w:sz w:val="30"/>
          <w:szCs w:val="30"/>
        </w:rPr>
        <w:t>对于上级交办的举报线索，医疗保障行政部门办结后应</w:t>
      </w:r>
    </w:p>
    <w:p>
      <w:pPr>
        <w:spacing w:before="1" w:line="217" w:lineRule="auto"/>
        <w:ind w:left="57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按规定制作核查情况报告上报。</w:t>
      </w:r>
    </w:p>
    <w:p>
      <w:pPr>
        <w:spacing w:before="170" w:line="219" w:lineRule="auto"/>
        <w:ind w:left="1207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4"/>
          <w:sz w:val="30"/>
          <w:szCs w:val="30"/>
        </w:rPr>
        <w:t>四、</w:t>
      </w:r>
      <w:r>
        <w:rPr>
          <w:rFonts w:ascii="黑体" w:hAnsi="黑体" w:eastAsia="黑体" w:cs="黑体"/>
          <w:spacing w:val="-7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0"/>
          <w:szCs w:val="30"/>
        </w:rPr>
        <w:t>举报线索的督办</w:t>
      </w:r>
    </w:p>
    <w:p>
      <w:pPr>
        <w:spacing w:before="182" w:line="539" w:lineRule="exact"/>
        <w:ind w:right="97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position w:val="17"/>
          <w:sz w:val="30"/>
          <w:szCs w:val="30"/>
        </w:rPr>
        <w:t>上级医疗保障行政部门可对符合下列情形的转交、转送</w:t>
      </w:r>
    </w:p>
    <w:p>
      <w:pPr>
        <w:spacing w:before="1" w:line="218" w:lineRule="auto"/>
        <w:ind w:left="57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举报线索办理情况开展督办：</w:t>
      </w:r>
    </w:p>
    <w:p>
      <w:pPr>
        <w:spacing w:before="165" w:line="521" w:lineRule="exact"/>
        <w:ind w:right="90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position w:val="16"/>
          <w:sz w:val="30"/>
          <w:szCs w:val="30"/>
        </w:rPr>
        <w:t>(一)党委、人大、政府、政协、纪检监察机关以及上一</w:t>
      </w:r>
    </w:p>
    <w:p>
      <w:pPr>
        <w:spacing w:before="1" w:line="219" w:lineRule="auto"/>
        <w:ind w:left="57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级医疗保障行政部门交办、转办的；</w:t>
      </w:r>
    </w:p>
    <w:p>
      <w:pPr>
        <w:spacing w:before="164" w:line="219" w:lineRule="auto"/>
        <w:ind w:left="120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sz w:val="30"/>
          <w:szCs w:val="30"/>
        </w:rPr>
        <w:t>(二)未按规定的期限办结的；</w:t>
      </w:r>
    </w:p>
    <w:p>
      <w:pPr>
        <w:spacing w:before="162" w:line="219" w:lineRule="auto"/>
        <w:ind w:left="120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(三)在本辖区内有重大影响的；</w:t>
      </w:r>
    </w:p>
    <w:p>
      <w:pPr>
        <w:spacing w:before="166" w:line="219" w:lineRule="auto"/>
        <w:ind w:left="114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(四)其他需要督办的情况。</w:t>
      </w:r>
    </w:p>
    <w:p>
      <w:pPr>
        <w:spacing w:before="173" w:line="541" w:lineRule="exact"/>
        <w:ind w:right="130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2"/>
          <w:position w:val="18"/>
          <w:sz w:val="30"/>
          <w:szCs w:val="30"/>
        </w:rPr>
        <w:t>负责处理相关举报线索的医疗保障部门接到督办通知</w:t>
      </w:r>
    </w:p>
    <w:p>
      <w:pPr>
        <w:spacing w:line="219" w:lineRule="auto"/>
        <w:ind w:left="57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后，应当在5个工作日内回复线索核查进展情况或办理结果。</w:t>
      </w:r>
    </w:p>
    <w:p>
      <w:pPr>
        <w:spacing w:before="148" w:line="222" w:lineRule="auto"/>
        <w:ind w:left="1027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五、</w:t>
      </w:r>
      <w:r>
        <w:rPr>
          <w:rFonts w:ascii="黑体" w:hAnsi="黑体" w:eastAsia="黑体" w:cs="黑体"/>
          <w:spacing w:val="-69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建立举报处理工作年度报告制度</w:t>
      </w:r>
    </w:p>
    <w:p>
      <w:pPr>
        <w:spacing w:before="165" w:line="538" w:lineRule="exact"/>
        <w:ind w:right="135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position w:val="17"/>
          <w:sz w:val="30"/>
          <w:szCs w:val="30"/>
        </w:rPr>
        <w:t>各市医疗保障行政部门应当于每年3月31日前，向省医</w:t>
      </w:r>
    </w:p>
    <w:p>
      <w:pPr>
        <w:spacing w:before="1" w:line="217" w:lineRule="auto"/>
        <w:ind w:left="57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</w:rPr>
        <w:t>疗保障局报告上一年度举报处理工作情况以及统计分析报</w:t>
      </w:r>
    </w:p>
    <w:p>
      <w:pPr>
        <w:sectPr>
          <w:footerReference r:id="rId7" w:type="default"/>
          <w:pgSz w:w="12110" w:h="16990"/>
          <w:pgMar w:top="1444" w:right="1816" w:bottom="1528" w:left="1816" w:header="0" w:footer="129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  <w:r>
        <w:pict>
          <v:shape id="_x0000_s1026" o:spid="_x0000_s1026" style="position:absolute;left:0pt;margin-left:103.5pt;margin-top:701.25pt;height:0.5pt;width:396.05pt;mso-position-horizontal-relative:page;mso-position-vertical-relative:page;z-index:251659264;mso-width-relative:page;mso-height-relative:page;" filled="f" stroked="t" coordsize="7920,10" o:allowincell="f" path="m0,5l4110,5m4110,5l7920,5e">
            <v:fill on="f" focussize="0,0"/>
            <v:stroke weight="0.5pt" color="#000000" miterlimit="10" joinstyle="miter"/>
            <v:imagedata o:title=""/>
            <o:lock v:ext="edit"/>
          </v:shape>
        </w:pict>
      </w:r>
      <w:r>
        <w:pict>
          <v:shape id="_x0000_s1027" o:spid="_x0000_s1027" style="position:absolute;left:0pt;margin-left:103.5pt;margin-top:726.25pt;height:0.5pt;width:396.05pt;mso-position-horizontal-relative:page;mso-position-vertical-relative:page;z-index:251660288;mso-width-relative:page;mso-height-relative:page;" filled="f" stroked="t" coordsize="7920,10" o:allowincell="f" path="m0,5l4110,5m4110,5l7920,5e">
            <v:fill on="f" focussize="0,0"/>
            <v:stroke weight="0.5pt" color="#000000" miterlimit="10" joinstyle="miter"/>
            <v:imagedata o:title=""/>
            <o:lock v:ext="edit"/>
          </v:shape>
        </w:pic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98" w:line="218" w:lineRule="auto"/>
        <w:ind w:left="26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告。如遇重大事项，应当按规定及时向省医疗保障局报告。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98" w:line="520" w:lineRule="exact"/>
        <w:ind w:left="44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16"/>
          <w:sz w:val="30"/>
          <w:szCs w:val="30"/>
        </w:rPr>
        <w:t>辽宁省医疗保障局</w:t>
      </w:r>
    </w:p>
    <w:p>
      <w:pPr>
        <w:spacing w:line="219" w:lineRule="auto"/>
        <w:ind w:left="439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1"/>
          <w:sz w:val="30"/>
          <w:szCs w:val="30"/>
        </w:rPr>
        <w:t>2022年6月21</w:t>
      </w:r>
      <w:r>
        <w:rPr>
          <w:rFonts w:ascii="宋体" w:hAnsi="宋体" w:eastAsia="宋体" w:cs="宋体"/>
          <w:spacing w:val="-5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1"/>
          <w:sz w:val="30"/>
          <w:szCs w:val="30"/>
        </w:rPr>
        <w:t>日</w:t>
      </w:r>
    </w:p>
    <w:p>
      <w:pPr>
        <w:spacing w:before="144" w:line="219" w:lineRule="auto"/>
        <w:ind w:left="37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(信息公开形式：主动公开)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8" w:line="219" w:lineRule="auto"/>
        <w:ind w:left="49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辽宁省医疗保障局办公室</w:t>
      </w:r>
      <w:r>
        <w:rPr>
          <w:rFonts w:ascii="宋体" w:hAnsi="宋体" w:eastAsia="宋体" w:cs="宋体"/>
          <w:spacing w:val="7"/>
          <w:sz w:val="27"/>
          <w:szCs w:val="27"/>
        </w:rPr>
        <w:t xml:space="preserve">               </w:t>
      </w:r>
      <w:r>
        <w:rPr>
          <w:rFonts w:ascii="宋体" w:hAnsi="宋体" w:eastAsia="宋体" w:cs="宋体"/>
          <w:spacing w:val="1"/>
          <w:sz w:val="27"/>
          <w:szCs w:val="27"/>
        </w:rPr>
        <w:t>2022年6月21日印发</w:t>
      </w:r>
    </w:p>
    <w:sectPr>
      <w:footerReference r:id="rId8" w:type="default"/>
      <w:pgSz w:w="11900" w:h="16840"/>
      <w:pgMar w:top="1431" w:right="1785" w:bottom="1542" w:left="1785" w:header="0" w:footer="12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68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3"/>
        <w:sz w:val="26"/>
        <w:szCs w:val="26"/>
      </w:rPr>
      <w:t>—</w:t>
    </w:r>
    <w:r>
      <w:rPr>
        <w:rFonts w:ascii="宋体" w:hAnsi="宋体" w:eastAsia="宋体" w:cs="宋体"/>
        <w:spacing w:val="-101"/>
        <w:sz w:val="26"/>
        <w:szCs w:val="26"/>
      </w:rPr>
      <w:t xml:space="preserve"> </w:t>
    </w:r>
    <w:r>
      <w:rPr>
        <w:rFonts w:ascii="宋体" w:hAnsi="宋体" w:eastAsia="宋体" w:cs="宋体"/>
        <w:spacing w:val="-13"/>
        <w:sz w:val="26"/>
        <w:szCs w:val="26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5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20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4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hjM2VjOTFmYjVkMzg4MmEwNWNhN2Q2Y2M2YzQyOGMifQ=="/>
  </w:docVars>
  <w:rsids>
    <w:rsidRoot w:val="00000000"/>
    <w:rsid w:val="32A63A63"/>
    <w:rsid w:val="4EC41F9F"/>
    <w:rsid w:val="4FE464CF"/>
    <w:rsid w:val="64BF2780"/>
    <w:rsid w:val="6B5D5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1419</Words>
  <Characters>1448</Characters>
  <TotalTime>58</TotalTime>
  <ScaleCrop>false</ScaleCrop>
  <LinksUpToDate>false</LinksUpToDate>
  <CharactersWithSpaces>1481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2023-02-03T09:10:00Z</dcterms:created>
  <dc:creator>Kingsoft-PDF</dc:creator>
  <cp:lastModifiedBy>一度微醺</cp:lastModifiedBy>
  <dcterms:modified xsi:type="dcterms:W3CDTF">2023-02-07T00:53:51Z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2023-02-03T09:10:56Z</vt:filetime>
  </property>
  <property fmtid="{D5CDD505-2E9C-101B-9397-08002B2CF9AE}" pid="4" name="UsrData">
    <vt:lpwstr>63dc5f16a2d7b00015cb076f</vt:lpwstr>
  </property>
  <property fmtid="{D5CDD505-2E9C-101B-9397-08002B2CF9AE}" pid="5" name="KSOProductBuildVer">
    <vt:lpwstr>2052-11.1.0.13703</vt:lpwstr>
  </property>
  <property fmtid="{D5CDD505-2E9C-101B-9397-08002B2CF9AE}" pid="6" name="ICV">
    <vt:lpwstr>C5645D6FAAF3463389BD2CE421681123</vt:lpwstr>
  </property>
</Properties>
</file>