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725" w14:textId="3E4EFA5F" w:rsidR="003A71DA" w:rsidRPr="00B905E7" w:rsidRDefault="00E27830" w:rsidP="00AC05FA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905E7">
        <w:rPr>
          <w:rFonts w:ascii="方正小标宋_GBK" w:eastAsia="方正小标宋_GBK" w:hAnsi="宋体" w:hint="eastAsia"/>
          <w:sz w:val="44"/>
          <w:szCs w:val="44"/>
        </w:rPr>
        <w:t>关于清河区</w:t>
      </w:r>
      <w:r w:rsidR="003A71DA" w:rsidRPr="00B905E7">
        <w:rPr>
          <w:rFonts w:ascii="方正小标宋_GBK" w:eastAsia="方正小标宋_GBK" w:hAnsi="宋体" w:hint="eastAsia"/>
          <w:sz w:val="44"/>
          <w:szCs w:val="44"/>
        </w:rPr>
        <w:t>原经营性事业单位</w:t>
      </w:r>
    </w:p>
    <w:p w14:paraId="52B67BB0" w14:textId="76E7D11F" w:rsidR="00E27830" w:rsidRPr="00B905E7" w:rsidRDefault="00E27830" w:rsidP="00AC05FA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905E7">
        <w:rPr>
          <w:rFonts w:ascii="方正小标宋_GBK" w:eastAsia="方正小标宋_GBK" w:hAnsi="宋体" w:hint="eastAsia"/>
          <w:sz w:val="44"/>
          <w:szCs w:val="44"/>
        </w:rPr>
        <w:t>资产管理情况的报告</w:t>
      </w:r>
    </w:p>
    <w:p w14:paraId="62F9F602" w14:textId="77777777" w:rsidR="00DC69A2" w:rsidRPr="00B905E7" w:rsidRDefault="00DC69A2" w:rsidP="00AC05FA">
      <w:pPr>
        <w:spacing w:line="600" w:lineRule="exact"/>
        <w:jc w:val="center"/>
        <w:rPr>
          <w:rFonts w:ascii="宋体" w:eastAsia="宋体" w:hAnsi="宋体"/>
          <w:sz w:val="44"/>
          <w:szCs w:val="44"/>
        </w:rPr>
      </w:pPr>
    </w:p>
    <w:p w14:paraId="53B69FE9" w14:textId="77777777" w:rsidR="00E27830" w:rsidRPr="00B905E7" w:rsidRDefault="00E27830" w:rsidP="00672186">
      <w:pPr>
        <w:spacing w:line="600" w:lineRule="exact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区人大常委会：</w:t>
      </w:r>
    </w:p>
    <w:p w14:paraId="12CB05A8" w14:textId="2B92B65A" w:rsidR="00954B38" w:rsidRPr="00B905E7" w:rsidRDefault="00954B38" w:rsidP="00672186">
      <w:pPr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按照</w:t>
      </w:r>
      <w:r w:rsidR="00E27830" w:rsidRPr="00B905E7">
        <w:rPr>
          <w:rFonts w:ascii="仿宋_GB2312" w:eastAsia="仿宋_GB2312" w:hint="eastAsia"/>
          <w:sz w:val="34"/>
          <w:szCs w:val="34"/>
        </w:rPr>
        <w:t>《</w:t>
      </w:r>
      <w:r w:rsidR="00DC69A2" w:rsidRPr="00B905E7">
        <w:rPr>
          <w:rFonts w:ascii="仿宋_GB2312" w:eastAsia="仿宋_GB2312" w:hint="eastAsia"/>
          <w:sz w:val="34"/>
          <w:szCs w:val="34"/>
        </w:rPr>
        <w:t>区人大常委会关于原经营性事业单位资产管理情况调查的通知</w:t>
      </w:r>
      <w:r w:rsidR="00E27830" w:rsidRPr="00B905E7">
        <w:rPr>
          <w:rFonts w:ascii="仿宋_GB2312" w:eastAsia="仿宋_GB2312" w:hint="eastAsia"/>
          <w:sz w:val="34"/>
          <w:szCs w:val="34"/>
        </w:rPr>
        <w:t>》要求，</w:t>
      </w:r>
      <w:r w:rsidR="00672186" w:rsidRPr="00B905E7">
        <w:rPr>
          <w:rFonts w:ascii="仿宋_GB2312" w:eastAsia="仿宋_GB2312" w:hint="eastAsia"/>
          <w:sz w:val="34"/>
          <w:szCs w:val="34"/>
        </w:rPr>
        <w:t>区政府责成</w:t>
      </w:r>
      <w:r w:rsidR="00760621" w:rsidRPr="00B905E7">
        <w:rPr>
          <w:rFonts w:ascii="仿宋_GB2312" w:eastAsia="仿宋_GB2312" w:hint="eastAsia"/>
          <w:sz w:val="34"/>
          <w:szCs w:val="34"/>
        </w:rPr>
        <w:t>区财政局</w:t>
      </w:r>
      <w:r w:rsidR="00D25B79" w:rsidRPr="00B905E7">
        <w:rPr>
          <w:rFonts w:ascii="仿宋_GB2312" w:eastAsia="仿宋_GB2312" w:hint="eastAsia"/>
          <w:sz w:val="34"/>
          <w:szCs w:val="34"/>
        </w:rPr>
        <w:t>对区墓园管理所、区殡仪馆和区医院三家单位进行</w:t>
      </w:r>
      <w:r w:rsidR="00672186" w:rsidRPr="00B905E7">
        <w:rPr>
          <w:rFonts w:ascii="仿宋_GB2312" w:eastAsia="仿宋_GB2312" w:hint="eastAsia"/>
          <w:sz w:val="34"/>
          <w:szCs w:val="34"/>
        </w:rPr>
        <w:t>了全面摸查</w:t>
      </w:r>
      <w:r w:rsidR="00D25B79" w:rsidRPr="00B905E7">
        <w:rPr>
          <w:rFonts w:ascii="仿宋_GB2312" w:eastAsia="仿宋_GB2312" w:hAnsi="Times New Roman" w:cs="Times New Roman" w:hint="eastAsia"/>
          <w:sz w:val="34"/>
          <w:szCs w:val="34"/>
        </w:rPr>
        <w:t>，</w:t>
      </w:r>
      <w:r w:rsidR="00672186" w:rsidRPr="00B905E7">
        <w:rPr>
          <w:rFonts w:ascii="仿宋_GB2312" w:eastAsia="仿宋_GB2312" w:hAnsi="Times New Roman" w:cs="Times New Roman" w:hint="eastAsia"/>
          <w:sz w:val="34"/>
          <w:szCs w:val="34"/>
        </w:rPr>
        <w:t>进一步掌握</w:t>
      </w:r>
      <w:r w:rsidR="00D25B79" w:rsidRPr="00B905E7">
        <w:rPr>
          <w:rFonts w:ascii="仿宋_GB2312" w:eastAsia="仿宋_GB2312" w:hAnsi="Times New Roman" w:cs="Times New Roman" w:hint="eastAsia"/>
          <w:sz w:val="34"/>
          <w:szCs w:val="34"/>
        </w:rPr>
        <w:t>原经营性事业单位资产管理</w:t>
      </w:r>
      <w:r w:rsidR="00672186" w:rsidRPr="00B905E7">
        <w:rPr>
          <w:rFonts w:ascii="仿宋_GB2312" w:eastAsia="仿宋_GB2312" w:hAnsi="Times New Roman" w:cs="Times New Roman" w:hint="eastAsia"/>
          <w:sz w:val="34"/>
          <w:szCs w:val="34"/>
        </w:rPr>
        <w:t>情况</w:t>
      </w:r>
      <w:r w:rsidR="00D25B79" w:rsidRPr="00B905E7">
        <w:rPr>
          <w:rFonts w:ascii="仿宋_GB2312" w:eastAsia="仿宋_GB2312" w:hAnsi="Times New Roman" w:cs="Times New Roman" w:hint="eastAsia"/>
          <w:sz w:val="34"/>
          <w:szCs w:val="34"/>
        </w:rPr>
        <w:t>。</w:t>
      </w:r>
      <w:r w:rsidRPr="00B905E7">
        <w:rPr>
          <w:rFonts w:ascii="仿宋_GB2312" w:eastAsia="仿宋_GB2312" w:hAnsi="仿宋" w:hint="eastAsia"/>
          <w:sz w:val="34"/>
          <w:szCs w:val="34"/>
        </w:rPr>
        <w:t>现报告如下：</w:t>
      </w:r>
    </w:p>
    <w:p w14:paraId="1726DCAA" w14:textId="15D36F1E" w:rsidR="001E5759" w:rsidRPr="00B905E7" w:rsidRDefault="00062FED" w:rsidP="00672186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B905E7">
        <w:rPr>
          <w:rFonts w:ascii="黑体" w:eastAsia="黑体" w:hAnsi="黑体" w:hint="eastAsia"/>
          <w:sz w:val="34"/>
          <w:szCs w:val="34"/>
        </w:rPr>
        <w:t>一、</w:t>
      </w:r>
      <w:r w:rsidR="00EC7254" w:rsidRPr="00B905E7">
        <w:rPr>
          <w:rFonts w:ascii="黑体" w:eastAsia="黑体" w:hAnsi="黑体" w:hint="eastAsia"/>
          <w:sz w:val="34"/>
          <w:szCs w:val="34"/>
        </w:rPr>
        <w:t>单位</w:t>
      </w:r>
      <w:r w:rsidRPr="00B905E7">
        <w:rPr>
          <w:rFonts w:ascii="黑体" w:eastAsia="黑体" w:hAnsi="黑体" w:hint="eastAsia"/>
          <w:sz w:val="34"/>
          <w:szCs w:val="34"/>
        </w:rPr>
        <w:t>基本情况</w:t>
      </w:r>
    </w:p>
    <w:p w14:paraId="33B39226" w14:textId="6A40B08A" w:rsidR="00672186" w:rsidRPr="00B905E7" w:rsidRDefault="00672186" w:rsidP="00672186">
      <w:pPr>
        <w:spacing w:line="600" w:lineRule="exact"/>
        <w:ind w:firstLineChars="200" w:firstLine="680"/>
        <w:rPr>
          <w:rFonts w:ascii="楷体_GB2312" w:eastAsia="楷体_GB2312" w:hAnsi="宋体"/>
          <w:sz w:val="34"/>
          <w:szCs w:val="34"/>
        </w:rPr>
      </w:pPr>
      <w:r w:rsidRPr="00B905E7">
        <w:rPr>
          <w:rFonts w:ascii="楷体_GB2312" w:eastAsia="楷体_GB2312" w:hAnsi="宋体" w:hint="eastAsia"/>
          <w:sz w:val="34"/>
          <w:szCs w:val="34"/>
        </w:rPr>
        <w:t>（一）</w:t>
      </w:r>
      <w:r w:rsidR="00E73922" w:rsidRPr="00B905E7">
        <w:rPr>
          <w:rFonts w:ascii="楷体_GB2312" w:eastAsia="楷体_GB2312" w:hAnsi="宋体" w:hint="eastAsia"/>
          <w:sz w:val="34"/>
          <w:szCs w:val="34"/>
        </w:rPr>
        <w:t>管理情况</w:t>
      </w:r>
    </w:p>
    <w:p w14:paraId="568326BE" w14:textId="5A3F9C3F" w:rsidR="004B7710" w:rsidRPr="00B905E7" w:rsidRDefault="00995D5A" w:rsidP="001561FF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清河区墓园管理所</w:t>
      </w:r>
      <w:r w:rsidR="005A0740" w:rsidRPr="00B905E7">
        <w:rPr>
          <w:rFonts w:ascii="仿宋_GB2312" w:eastAsia="仿宋_GB2312" w:hint="eastAsia"/>
          <w:sz w:val="34"/>
          <w:szCs w:val="34"/>
        </w:rPr>
        <w:t>为</w:t>
      </w:r>
      <w:r w:rsidRPr="00B905E7">
        <w:rPr>
          <w:rFonts w:ascii="仿宋_GB2312" w:eastAsia="仿宋_GB2312" w:hint="eastAsia"/>
          <w:sz w:val="34"/>
          <w:szCs w:val="34"/>
        </w:rPr>
        <w:t>自收自支事业单位</w:t>
      </w:r>
      <w:r w:rsidR="00672186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同时具有工商营业执照</w:t>
      </w:r>
      <w:r w:rsidR="002C6508" w:rsidRPr="00B905E7">
        <w:rPr>
          <w:rFonts w:ascii="仿宋_GB2312" w:eastAsia="仿宋_GB2312" w:hint="eastAsia"/>
          <w:sz w:val="34"/>
          <w:szCs w:val="34"/>
        </w:rPr>
        <w:t>（尚未转企）</w:t>
      </w:r>
      <w:r w:rsidR="00672186" w:rsidRPr="00B905E7">
        <w:rPr>
          <w:rFonts w:ascii="仿宋_GB2312" w:eastAsia="仿宋_GB2312" w:hint="eastAsia"/>
          <w:sz w:val="34"/>
          <w:szCs w:val="34"/>
        </w:rPr>
        <w:t>，</w:t>
      </w:r>
      <w:r w:rsidR="00175DC9" w:rsidRPr="00B905E7">
        <w:rPr>
          <w:rFonts w:ascii="仿宋_GB2312" w:eastAsia="仿宋_GB2312" w:hint="eastAsia"/>
          <w:sz w:val="34"/>
          <w:szCs w:val="34"/>
        </w:rPr>
        <w:t>隶属于清河区民政事务服务中心</w:t>
      </w:r>
      <w:r w:rsidR="00672186" w:rsidRPr="00B905E7">
        <w:rPr>
          <w:rFonts w:ascii="仿宋_GB2312" w:eastAsia="仿宋_GB2312" w:hint="eastAsia"/>
          <w:sz w:val="34"/>
          <w:szCs w:val="34"/>
        </w:rPr>
        <w:t>，</w:t>
      </w:r>
      <w:r w:rsidR="005D372E" w:rsidRPr="00B905E7">
        <w:rPr>
          <w:rFonts w:ascii="仿宋_GB2312" w:eastAsia="仿宋_GB2312" w:hint="eastAsia"/>
          <w:sz w:val="34"/>
          <w:szCs w:val="34"/>
        </w:rPr>
        <w:t>负责区卧龙公墓、区城乡公益性公墓、张相镇乾龙引凤常青园（农村公益性公墓）的管理工作。</w:t>
      </w:r>
      <w:r w:rsidR="000A2E63" w:rsidRPr="00B905E7">
        <w:rPr>
          <w:rFonts w:ascii="仿宋_GB2312" w:eastAsia="仿宋_GB2312" w:hint="eastAsia"/>
          <w:sz w:val="34"/>
          <w:szCs w:val="34"/>
        </w:rPr>
        <w:t>截至2021年末，</w:t>
      </w:r>
      <w:r w:rsidR="00DA7887" w:rsidRPr="00B905E7">
        <w:rPr>
          <w:rFonts w:ascii="仿宋_GB2312" w:eastAsia="仿宋_GB2312" w:hint="eastAsia"/>
          <w:sz w:val="34"/>
          <w:szCs w:val="34"/>
        </w:rPr>
        <w:t>在职人员1</w:t>
      </w:r>
      <w:r w:rsidR="00DA7887" w:rsidRPr="00B905E7">
        <w:rPr>
          <w:rFonts w:ascii="仿宋_GB2312" w:eastAsia="仿宋_GB2312"/>
          <w:sz w:val="34"/>
          <w:szCs w:val="34"/>
        </w:rPr>
        <w:t>7</w:t>
      </w:r>
      <w:r w:rsidR="00DA7887" w:rsidRPr="00B905E7">
        <w:rPr>
          <w:rFonts w:ascii="仿宋_GB2312" w:eastAsia="仿宋_GB2312" w:hint="eastAsia"/>
          <w:sz w:val="34"/>
          <w:szCs w:val="34"/>
        </w:rPr>
        <w:t>人，其中</w:t>
      </w:r>
      <w:r w:rsidR="00E73922" w:rsidRPr="00B905E7">
        <w:rPr>
          <w:rFonts w:ascii="仿宋_GB2312" w:eastAsia="仿宋_GB2312" w:hint="eastAsia"/>
          <w:sz w:val="34"/>
          <w:szCs w:val="34"/>
        </w:rPr>
        <w:t>：</w:t>
      </w:r>
      <w:r w:rsidR="00DA7887" w:rsidRPr="00B905E7">
        <w:rPr>
          <w:rFonts w:ascii="仿宋_GB2312" w:eastAsia="仿宋_GB2312" w:hint="eastAsia"/>
          <w:sz w:val="34"/>
          <w:szCs w:val="34"/>
        </w:rPr>
        <w:t>在</w:t>
      </w:r>
      <w:r w:rsidR="00167C86" w:rsidRPr="00B905E7">
        <w:rPr>
          <w:rFonts w:ascii="仿宋_GB2312" w:eastAsia="仿宋_GB2312" w:hint="eastAsia"/>
          <w:sz w:val="34"/>
          <w:szCs w:val="34"/>
        </w:rPr>
        <w:t>编</w:t>
      </w:r>
      <w:r w:rsidR="00DA7887" w:rsidRPr="00B905E7">
        <w:rPr>
          <w:rFonts w:ascii="仿宋_GB2312" w:eastAsia="仿宋_GB2312" w:hint="eastAsia"/>
          <w:sz w:val="34"/>
          <w:szCs w:val="34"/>
        </w:rPr>
        <w:t>人员</w:t>
      </w:r>
      <w:r w:rsidR="00167C86" w:rsidRPr="00B905E7">
        <w:rPr>
          <w:rFonts w:ascii="仿宋_GB2312" w:eastAsia="仿宋_GB2312" w:hint="eastAsia"/>
          <w:sz w:val="34"/>
          <w:szCs w:val="34"/>
        </w:rPr>
        <w:t>6人，合同工5人，临时工6人</w:t>
      </w:r>
      <w:r w:rsidR="008B7C91" w:rsidRPr="00B905E7">
        <w:rPr>
          <w:rFonts w:ascii="仿宋_GB2312" w:eastAsia="仿宋_GB2312" w:hint="eastAsia"/>
          <w:sz w:val="34"/>
          <w:szCs w:val="34"/>
        </w:rPr>
        <w:t>。</w:t>
      </w:r>
      <w:r w:rsidR="000A2E63" w:rsidRPr="00B905E7">
        <w:rPr>
          <w:rFonts w:ascii="仿宋_GB2312" w:eastAsia="仿宋_GB2312" w:hint="eastAsia"/>
          <w:sz w:val="34"/>
          <w:szCs w:val="34"/>
        </w:rPr>
        <w:t>当年</w:t>
      </w:r>
      <w:r w:rsidR="009D5887" w:rsidRPr="00B905E7">
        <w:rPr>
          <w:rFonts w:ascii="仿宋_GB2312" w:eastAsia="仿宋_GB2312" w:hint="eastAsia"/>
          <w:sz w:val="34"/>
          <w:szCs w:val="34"/>
        </w:rPr>
        <w:t>工资性支出53.6万元</w:t>
      </w:r>
      <w:r w:rsidR="004B7710" w:rsidRPr="00B905E7">
        <w:rPr>
          <w:rFonts w:ascii="仿宋_GB2312" w:eastAsia="仿宋_GB2312" w:hint="eastAsia"/>
          <w:sz w:val="34"/>
          <w:szCs w:val="34"/>
        </w:rPr>
        <w:t>，职工保险单位统筹部分14.3万元。</w:t>
      </w:r>
    </w:p>
    <w:p w14:paraId="7B1917D5" w14:textId="63493CFC" w:rsidR="004B7710" w:rsidRPr="00B905E7" w:rsidRDefault="005A0740" w:rsidP="001561FF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清河区殡仪馆</w:t>
      </w:r>
      <w:r w:rsidR="00175DC9" w:rsidRPr="00B905E7">
        <w:rPr>
          <w:rFonts w:ascii="仿宋_GB2312" w:eastAsia="仿宋_GB2312" w:hint="eastAsia"/>
          <w:sz w:val="34"/>
          <w:szCs w:val="34"/>
        </w:rPr>
        <w:t>为自收自支事业单位，同时具有工商营业执照</w:t>
      </w:r>
      <w:r w:rsidR="001F1CF5" w:rsidRPr="00B905E7">
        <w:rPr>
          <w:rFonts w:ascii="仿宋_GB2312" w:eastAsia="仿宋_GB2312" w:hint="eastAsia"/>
          <w:sz w:val="34"/>
          <w:szCs w:val="34"/>
        </w:rPr>
        <w:t>（尚未转企）</w:t>
      </w:r>
      <w:r w:rsidR="00175DC9" w:rsidRPr="00B905E7">
        <w:rPr>
          <w:rFonts w:ascii="仿宋_GB2312" w:eastAsia="仿宋_GB2312" w:hint="eastAsia"/>
          <w:sz w:val="34"/>
          <w:szCs w:val="34"/>
        </w:rPr>
        <w:t>，隶属于清河区民政事务服务中心</w:t>
      </w:r>
      <w:r w:rsidR="00440A63" w:rsidRPr="00B905E7">
        <w:rPr>
          <w:rFonts w:ascii="仿宋_GB2312" w:eastAsia="仿宋_GB2312" w:hint="eastAsia"/>
          <w:sz w:val="34"/>
          <w:szCs w:val="34"/>
        </w:rPr>
        <w:t>，</w:t>
      </w:r>
      <w:r w:rsidR="005D372E" w:rsidRPr="00B905E7">
        <w:rPr>
          <w:rFonts w:ascii="仿宋_GB2312" w:eastAsia="仿宋_GB2312" w:hint="eastAsia"/>
          <w:sz w:val="34"/>
          <w:szCs w:val="34"/>
        </w:rPr>
        <w:t>承载全区及周边地区的火化、寄存等业务。</w:t>
      </w:r>
      <w:r w:rsidR="000A2E63" w:rsidRPr="00B905E7">
        <w:rPr>
          <w:rFonts w:ascii="仿宋_GB2312" w:eastAsia="仿宋_GB2312" w:hint="eastAsia"/>
          <w:sz w:val="34"/>
          <w:szCs w:val="34"/>
        </w:rPr>
        <w:t>截至2021年末，</w:t>
      </w:r>
      <w:r w:rsidR="00DA7887" w:rsidRPr="00B905E7">
        <w:rPr>
          <w:rFonts w:ascii="仿宋_GB2312" w:eastAsia="仿宋_GB2312" w:hint="eastAsia"/>
          <w:sz w:val="34"/>
          <w:szCs w:val="34"/>
        </w:rPr>
        <w:t>在职人员</w:t>
      </w:r>
      <w:r w:rsidR="00DA7887" w:rsidRPr="00B905E7">
        <w:rPr>
          <w:rFonts w:ascii="仿宋_GB2312" w:eastAsia="仿宋_GB2312"/>
          <w:sz w:val="34"/>
          <w:szCs w:val="34"/>
        </w:rPr>
        <w:t>30</w:t>
      </w:r>
      <w:r w:rsidR="00DA7887" w:rsidRPr="00B905E7">
        <w:rPr>
          <w:rFonts w:ascii="仿宋_GB2312" w:eastAsia="仿宋_GB2312" w:hint="eastAsia"/>
          <w:sz w:val="34"/>
          <w:szCs w:val="34"/>
        </w:rPr>
        <w:t>人，其中</w:t>
      </w:r>
      <w:r w:rsidR="000A2E63" w:rsidRPr="00B905E7">
        <w:rPr>
          <w:rFonts w:ascii="仿宋_GB2312" w:eastAsia="仿宋_GB2312" w:hint="eastAsia"/>
          <w:sz w:val="34"/>
          <w:szCs w:val="34"/>
        </w:rPr>
        <w:t>：</w:t>
      </w:r>
      <w:r w:rsidR="00DA7887" w:rsidRPr="00B905E7">
        <w:rPr>
          <w:rFonts w:ascii="仿宋_GB2312" w:eastAsia="仿宋_GB2312" w:hint="eastAsia"/>
          <w:sz w:val="34"/>
          <w:szCs w:val="34"/>
        </w:rPr>
        <w:t>在</w:t>
      </w:r>
      <w:r w:rsidRPr="00B905E7">
        <w:rPr>
          <w:rFonts w:ascii="仿宋_GB2312" w:eastAsia="仿宋_GB2312" w:hint="eastAsia"/>
          <w:sz w:val="34"/>
          <w:szCs w:val="34"/>
        </w:rPr>
        <w:t>编</w:t>
      </w:r>
      <w:r w:rsidR="00DA7887" w:rsidRPr="00B905E7">
        <w:rPr>
          <w:rFonts w:ascii="仿宋_GB2312" w:eastAsia="仿宋_GB2312" w:hint="eastAsia"/>
          <w:sz w:val="34"/>
          <w:szCs w:val="34"/>
        </w:rPr>
        <w:t>人员</w:t>
      </w:r>
      <w:r w:rsidRPr="00B905E7">
        <w:rPr>
          <w:rFonts w:ascii="仿宋_GB2312" w:eastAsia="仿宋_GB2312" w:hint="eastAsia"/>
          <w:sz w:val="34"/>
          <w:szCs w:val="34"/>
        </w:rPr>
        <w:t>16人，借调人员4人，合同工1人，临时工9人</w:t>
      </w:r>
      <w:r w:rsidR="00AC2D2D" w:rsidRPr="00B905E7">
        <w:rPr>
          <w:rFonts w:ascii="仿宋_GB2312" w:eastAsia="仿宋_GB2312" w:hint="eastAsia"/>
          <w:sz w:val="34"/>
          <w:szCs w:val="34"/>
        </w:rPr>
        <w:t>。</w:t>
      </w:r>
      <w:r w:rsidR="000A2E63" w:rsidRPr="00B905E7">
        <w:rPr>
          <w:rFonts w:ascii="仿宋_GB2312" w:eastAsia="仿宋_GB2312" w:hint="eastAsia"/>
          <w:sz w:val="34"/>
          <w:szCs w:val="34"/>
        </w:rPr>
        <w:t>当年</w:t>
      </w:r>
      <w:r w:rsidR="00AC2D2D" w:rsidRPr="00B905E7">
        <w:rPr>
          <w:rFonts w:ascii="仿宋_GB2312" w:eastAsia="仿宋_GB2312" w:hint="eastAsia"/>
          <w:sz w:val="34"/>
          <w:szCs w:val="34"/>
        </w:rPr>
        <w:t>工资性支出65万</w:t>
      </w:r>
      <w:r w:rsidR="007B7A63" w:rsidRPr="00B905E7">
        <w:rPr>
          <w:rFonts w:ascii="仿宋_GB2312" w:eastAsia="仿宋_GB2312" w:hint="eastAsia"/>
          <w:sz w:val="34"/>
          <w:szCs w:val="34"/>
        </w:rPr>
        <w:t>元</w:t>
      </w:r>
      <w:r w:rsidR="004B7710" w:rsidRPr="00B905E7">
        <w:rPr>
          <w:rFonts w:ascii="仿宋_GB2312" w:eastAsia="仿宋_GB2312" w:hint="eastAsia"/>
          <w:sz w:val="34"/>
          <w:szCs w:val="34"/>
        </w:rPr>
        <w:t>，职工保险单位统筹部分</w:t>
      </w:r>
      <w:r w:rsidR="004B7710" w:rsidRPr="00B905E7">
        <w:rPr>
          <w:rFonts w:ascii="仿宋_GB2312" w:eastAsia="仿宋_GB2312"/>
          <w:sz w:val="34"/>
          <w:szCs w:val="34"/>
        </w:rPr>
        <w:t>45</w:t>
      </w:r>
      <w:r w:rsidR="004B7710" w:rsidRPr="00B905E7">
        <w:rPr>
          <w:rFonts w:ascii="仿宋_GB2312" w:eastAsia="仿宋_GB2312" w:hint="eastAsia"/>
          <w:sz w:val="34"/>
          <w:szCs w:val="34"/>
        </w:rPr>
        <w:t>万元。</w:t>
      </w:r>
    </w:p>
    <w:p w14:paraId="41E88E3A" w14:textId="2F142147" w:rsidR="007B7A63" w:rsidRPr="00B905E7" w:rsidRDefault="005A0740" w:rsidP="001561FF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lastRenderedPageBreak/>
        <w:t>清河区医院</w:t>
      </w:r>
      <w:r w:rsidR="00E656A7" w:rsidRPr="00B905E7">
        <w:rPr>
          <w:rFonts w:ascii="仿宋_GB2312" w:eastAsia="仿宋_GB2312" w:hint="eastAsia"/>
          <w:sz w:val="34"/>
          <w:szCs w:val="34"/>
        </w:rPr>
        <w:t>为</w:t>
      </w:r>
      <w:r w:rsidR="00175DC9" w:rsidRPr="00B905E7">
        <w:rPr>
          <w:rFonts w:ascii="仿宋_GB2312" w:eastAsia="仿宋_GB2312" w:hint="eastAsia"/>
          <w:sz w:val="34"/>
          <w:szCs w:val="34"/>
        </w:rPr>
        <w:t>财政</w:t>
      </w:r>
      <w:r w:rsidR="00515F38">
        <w:rPr>
          <w:rFonts w:ascii="仿宋_GB2312" w:eastAsia="仿宋_GB2312" w:hint="eastAsia"/>
          <w:sz w:val="34"/>
          <w:szCs w:val="34"/>
        </w:rPr>
        <w:t>部分</w:t>
      </w:r>
      <w:r w:rsidR="00175DC9" w:rsidRPr="00B905E7">
        <w:rPr>
          <w:rFonts w:ascii="仿宋_GB2312" w:eastAsia="仿宋_GB2312" w:hint="eastAsia"/>
          <w:sz w:val="34"/>
          <w:szCs w:val="34"/>
        </w:rPr>
        <w:t>补助事业单位</w:t>
      </w:r>
      <w:r w:rsidR="000A2E63" w:rsidRPr="00B905E7">
        <w:rPr>
          <w:rFonts w:ascii="仿宋_GB2312" w:eastAsia="仿宋_GB2312" w:hint="eastAsia"/>
          <w:sz w:val="34"/>
          <w:szCs w:val="34"/>
        </w:rPr>
        <w:t>，是我区二级综合性医院，</w:t>
      </w:r>
      <w:r w:rsidR="00DA7887" w:rsidRPr="00B905E7">
        <w:rPr>
          <w:rFonts w:ascii="仿宋_GB2312" w:eastAsia="仿宋_GB2312" w:hint="eastAsia"/>
          <w:sz w:val="34"/>
          <w:szCs w:val="34"/>
        </w:rPr>
        <w:t>是清河区城镇职工</w:t>
      </w:r>
      <w:r w:rsidR="007728CA" w:rsidRPr="00B905E7">
        <w:rPr>
          <w:rFonts w:ascii="仿宋_GB2312" w:eastAsia="仿宋_GB2312" w:hint="eastAsia"/>
          <w:sz w:val="34"/>
          <w:szCs w:val="34"/>
        </w:rPr>
        <w:t>、城乡居民</w:t>
      </w:r>
      <w:r w:rsidR="00C00DA0" w:rsidRPr="00B905E7">
        <w:rPr>
          <w:rFonts w:ascii="仿宋_GB2312" w:eastAsia="仿宋_GB2312" w:hint="eastAsia"/>
          <w:sz w:val="34"/>
          <w:szCs w:val="34"/>
        </w:rPr>
        <w:t>、省水利水电工程局清河留守处职工</w:t>
      </w:r>
      <w:r w:rsidR="00DA7887" w:rsidRPr="00B905E7">
        <w:rPr>
          <w:rFonts w:ascii="仿宋_GB2312" w:eastAsia="仿宋_GB2312" w:hint="eastAsia"/>
          <w:sz w:val="34"/>
          <w:szCs w:val="34"/>
        </w:rPr>
        <w:t>基本医疗保险定点医院</w:t>
      </w:r>
      <w:r w:rsidR="00C00DA0" w:rsidRPr="00B905E7">
        <w:rPr>
          <w:rFonts w:ascii="仿宋_GB2312" w:eastAsia="仿宋_GB2312" w:hint="eastAsia"/>
          <w:sz w:val="34"/>
          <w:szCs w:val="34"/>
        </w:rPr>
        <w:t>，</w:t>
      </w:r>
      <w:r w:rsidR="00DA7887" w:rsidRPr="00B905E7">
        <w:rPr>
          <w:rFonts w:ascii="仿宋_GB2312" w:eastAsia="仿宋_GB2312" w:hint="eastAsia"/>
          <w:sz w:val="34"/>
          <w:szCs w:val="34"/>
        </w:rPr>
        <w:t>清河区城乡居民低保人员医疗救助定点医院</w:t>
      </w:r>
      <w:r w:rsidR="00C00DA0" w:rsidRPr="00B905E7">
        <w:rPr>
          <w:rFonts w:ascii="仿宋_GB2312" w:eastAsia="仿宋_GB2312" w:hint="eastAsia"/>
          <w:sz w:val="34"/>
          <w:szCs w:val="34"/>
        </w:rPr>
        <w:t>，</w:t>
      </w:r>
      <w:r w:rsidR="00DA7887" w:rsidRPr="00B905E7">
        <w:rPr>
          <w:rFonts w:ascii="仿宋_GB2312" w:eastAsia="仿宋_GB2312" w:hint="eastAsia"/>
          <w:sz w:val="34"/>
          <w:szCs w:val="34"/>
        </w:rPr>
        <w:t>清河区交通肇事抢救治疗定点医院及各商业保险公司定点医院。</w:t>
      </w:r>
      <w:r w:rsidR="000A2E63" w:rsidRPr="00B905E7">
        <w:rPr>
          <w:rFonts w:ascii="仿宋_GB2312" w:eastAsia="仿宋_GB2312" w:hint="eastAsia"/>
          <w:sz w:val="34"/>
          <w:szCs w:val="34"/>
        </w:rPr>
        <w:t>自2015年10月起，职工工资发放比例由85%调整为72%</w:t>
      </w:r>
      <w:r w:rsidR="001524C1">
        <w:rPr>
          <w:rFonts w:ascii="仿宋_GB2312" w:eastAsia="仿宋_GB2312" w:hint="eastAsia"/>
          <w:sz w:val="34"/>
          <w:szCs w:val="34"/>
        </w:rPr>
        <w:t>。</w:t>
      </w:r>
      <w:r w:rsidR="000A2E63" w:rsidRPr="00B905E7">
        <w:rPr>
          <w:rFonts w:ascii="仿宋_GB2312" w:eastAsia="仿宋_GB2312" w:hint="eastAsia"/>
          <w:sz w:val="34"/>
          <w:szCs w:val="34"/>
        </w:rPr>
        <w:t>截至</w:t>
      </w:r>
      <w:r w:rsidR="00DA7887" w:rsidRPr="00B905E7">
        <w:rPr>
          <w:rFonts w:ascii="仿宋_GB2312" w:eastAsia="仿宋_GB2312" w:hint="eastAsia"/>
          <w:sz w:val="34"/>
          <w:szCs w:val="34"/>
        </w:rPr>
        <w:t>2021年末</w:t>
      </w:r>
      <w:r w:rsidR="000A2E63" w:rsidRPr="00B905E7">
        <w:rPr>
          <w:rFonts w:ascii="仿宋_GB2312" w:eastAsia="仿宋_GB2312" w:hint="eastAsia"/>
          <w:sz w:val="34"/>
          <w:szCs w:val="34"/>
        </w:rPr>
        <w:t>，</w:t>
      </w:r>
      <w:r w:rsidR="00DA7887" w:rsidRPr="00B905E7">
        <w:rPr>
          <w:rFonts w:ascii="仿宋_GB2312" w:eastAsia="仿宋_GB2312" w:hint="eastAsia"/>
          <w:sz w:val="34"/>
          <w:szCs w:val="34"/>
        </w:rPr>
        <w:t>在职人员</w:t>
      </w:r>
      <w:r w:rsidR="00DA7887" w:rsidRPr="00B905E7">
        <w:rPr>
          <w:rFonts w:ascii="仿宋_GB2312" w:eastAsia="仿宋_GB2312"/>
          <w:sz w:val="34"/>
          <w:szCs w:val="34"/>
        </w:rPr>
        <w:t>264</w:t>
      </w:r>
      <w:r w:rsidR="00DA7887" w:rsidRPr="00B905E7">
        <w:rPr>
          <w:rFonts w:ascii="仿宋_GB2312" w:eastAsia="仿宋_GB2312" w:hint="eastAsia"/>
          <w:sz w:val="34"/>
          <w:szCs w:val="34"/>
        </w:rPr>
        <w:t>人，其中</w:t>
      </w:r>
      <w:r w:rsidR="000A2E63" w:rsidRPr="00B905E7">
        <w:rPr>
          <w:rFonts w:ascii="仿宋_GB2312" w:eastAsia="仿宋_GB2312" w:hint="eastAsia"/>
          <w:sz w:val="34"/>
          <w:szCs w:val="34"/>
        </w:rPr>
        <w:t>：</w:t>
      </w:r>
      <w:r w:rsidR="00DA7887" w:rsidRPr="00B905E7">
        <w:rPr>
          <w:rFonts w:ascii="仿宋_GB2312" w:eastAsia="仿宋_GB2312" w:hint="eastAsia"/>
          <w:sz w:val="34"/>
          <w:szCs w:val="34"/>
        </w:rPr>
        <w:t>在编人员1</w:t>
      </w:r>
      <w:r w:rsidR="00DA7887" w:rsidRPr="00B905E7">
        <w:rPr>
          <w:rFonts w:ascii="仿宋_GB2312" w:eastAsia="仿宋_GB2312"/>
          <w:sz w:val="34"/>
          <w:szCs w:val="34"/>
        </w:rPr>
        <w:t>34</w:t>
      </w:r>
      <w:r w:rsidR="00DA7887" w:rsidRPr="00B905E7">
        <w:rPr>
          <w:rFonts w:ascii="仿宋_GB2312" w:eastAsia="仿宋_GB2312" w:hint="eastAsia"/>
          <w:sz w:val="34"/>
          <w:szCs w:val="34"/>
        </w:rPr>
        <w:t>人，聘用人员130人</w:t>
      </w:r>
      <w:r w:rsidR="000A2E63" w:rsidRPr="00B905E7">
        <w:rPr>
          <w:rFonts w:ascii="仿宋_GB2312" w:eastAsia="仿宋_GB2312" w:hint="eastAsia"/>
          <w:sz w:val="34"/>
          <w:szCs w:val="34"/>
        </w:rPr>
        <w:t>，当年</w:t>
      </w:r>
      <w:r w:rsidR="007B7A63" w:rsidRPr="00B905E7">
        <w:rPr>
          <w:rFonts w:ascii="仿宋_GB2312" w:eastAsia="仿宋_GB2312" w:hint="eastAsia"/>
          <w:sz w:val="34"/>
          <w:szCs w:val="34"/>
        </w:rPr>
        <w:t>工资性支出</w:t>
      </w:r>
      <w:r w:rsidR="00632BB5" w:rsidRPr="00B905E7">
        <w:rPr>
          <w:rFonts w:ascii="仿宋_GB2312" w:eastAsia="仿宋_GB2312"/>
          <w:sz w:val="34"/>
          <w:szCs w:val="34"/>
        </w:rPr>
        <w:t>1883</w:t>
      </w:r>
      <w:r w:rsidR="007B7A63" w:rsidRPr="00B905E7">
        <w:rPr>
          <w:rFonts w:ascii="仿宋_GB2312" w:eastAsia="仿宋_GB2312" w:hint="eastAsia"/>
          <w:sz w:val="34"/>
          <w:szCs w:val="34"/>
        </w:rPr>
        <w:t>万</w:t>
      </w:r>
      <w:r w:rsidR="00632BB5" w:rsidRPr="00B905E7">
        <w:rPr>
          <w:rFonts w:ascii="仿宋_GB2312" w:eastAsia="仿宋_GB2312" w:hint="eastAsia"/>
          <w:sz w:val="34"/>
          <w:szCs w:val="34"/>
        </w:rPr>
        <w:t>元（自筹）。</w:t>
      </w:r>
    </w:p>
    <w:p w14:paraId="5CD91E22" w14:textId="7357AC86" w:rsidR="00EC7254" w:rsidRPr="00B905E7" w:rsidRDefault="00672186" w:rsidP="00672186">
      <w:pPr>
        <w:spacing w:line="600" w:lineRule="exact"/>
        <w:ind w:firstLineChars="200" w:firstLine="680"/>
        <w:rPr>
          <w:rFonts w:ascii="楷体_GB2312" w:eastAsia="楷体_GB2312" w:hAnsi="黑体"/>
          <w:sz w:val="34"/>
          <w:szCs w:val="34"/>
        </w:rPr>
      </w:pPr>
      <w:r w:rsidRPr="00B905E7">
        <w:rPr>
          <w:rFonts w:ascii="楷体_GB2312" w:eastAsia="楷体_GB2312" w:hAnsi="黑体" w:hint="eastAsia"/>
          <w:sz w:val="34"/>
          <w:szCs w:val="34"/>
        </w:rPr>
        <w:t>（二）</w:t>
      </w:r>
      <w:r w:rsidR="003737E6" w:rsidRPr="00B905E7">
        <w:rPr>
          <w:rFonts w:ascii="楷体_GB2312" w:eastAsia="楷体_GB2312" w:hAnsi="黑体" w:hint="eastAsia"/>
          <w:sz w:val="34"/>
          <w:szCs w:val="34"/>
        </w:rPr>
        <w:t>资产情况</w:t>
      </w:r>
    </w:p>
    <w:p w14:paraId="11FE823A" w14:textId="2DDD0D79" w:rsidR="00E73922" w:rsidRPr="00B905E7" w:rsidRDefault="00E73922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墓园管理所执行事业单位会计制度，实行中心报账制</w:t>
      </w:r>
      <w:r w:rsidR="008E06E7" w:rsidRPr="00B905E7">
        <w:rPr>
          <w:rFonts w:ascii="仿宋_GB2312" w:eastAsia="仿宋_GB2312" w:hint="eastAsia"/>
          <w:sz w:val="34"/>
          <w:szCs w:val="34"/>
        </w:rPr>
        <w:t>，</w:t>
      </w:r>
      <w:r w:rsidR="00C00DA0" w:rsidRPr="00B905E7">
        <w:rPr>
          <w:rFonts w:ascii="仿宋_GB2312" w:eastAsia="仿宋_GB2312" w:hint="eastAsia"/>
          <w:sz w:val="34"/>
          <w:szCs w:val="34"/>
        </w:rPr>
        <w:t>资产已划拨至民政事务服务中心，原账目上的往来款项仍自行记账。</w:t>
      </w:r>
      <w:r w:rsidR="00506E57" w:rsidRPr="00B905E7">
        <w:rPr>
          <w:rFonts w:ascii="仿宋_GB2312" w:eastAsia="仿宋_GB2312" w:hint="eastAsia"/>
          <w:sz w:val="34"/>
          <w:szCs w:val="34"/>
        </w:rPr>
        <w:t>截至</w:t>
      </w:r>
      <w:r w:rsidR="002A0FED" w:rsidRPr="00B905E7">
        <w:rPr>
          <w:rFonts w:ascii="仿宋_GB2312" w:eastAsia="仿宋_GB2312" w:hint="eastAsia"/>
          <w:sz w:val="34"/>
          <w:szCs w:val="34"/>
        </w:rPr>
        <w:t>2021年末</w:t>
      </w:r>
      <w:r w:rsidR="00C00DA0" w:rsidRPr="00B905E7">
        <w:rPr>
          <w:rFonts w:ascii="仿宋_GB2312" w:eastAsia="仿宋_GB2312" w:hint="eastAsia"/>
          <w:sz w:val="34"/>
          <w:szCs w:val="34"/>
        </w:rPr>
        <w:t>，</w:t>
      </w:r>
      <w:r w:rsidR="005C4C7C" w:rsidRPr="00B905E7">
        <w:rPr>
          <w:rFonts w:ascii="仿宋_GB2312" w:eastAsia="仿宋_GB2312" w:hint="eastAsia"/>
          <w:sz w:val="34"/>
          <w:szCs w:val="34"/>
        </w:rPr>
        <w:t>固定</w:t>
      </w:r>
      <w:r w:rsidR="002A0FED" w:rsidRPr="00B905E7">
        <w:rPr>
          <w:rFonts w:ascii="仿宋_GB2312" w:eastAsia="仿宋_GB2312" w:hint="eastAsia"/>
          <w:sz w:val="34"/>
          <w:szCs w:val="34"/>
        </w:rPr>
        <w:t>资产</w:t>
      </w:r>
      <w:r w:rsidR="008E06E7" w:rsidRPr="00B905E7">
        <w:rPr>
          <w:rFonts w:ascii="仿宋_GB2312" w:eastAsia="仿宋_GB2312" w:hint="eastAsia"/>
          <w:sz w:val="34"/>
          <w:szCs w:val="34"/>
        </w:rPr>
        <w:t>账面原值</w:t>
      </w:r>
      <w:r w:rsidR="002A0FED" w:rsidRPr="00B905E7">
        <w:rPr>
          <w:rFonts w:ascii="仿宋_GB2312" w:eastAsia="仿宋_GB2312" w:hint="eastAsia"/>
          <w:sz w:val="34"/>
          <w:szCs w:val="34"/>
        </w:rPr>
        <w:t>1</w:t>
      </w:r>
      <w:r w:rsidR="002A0FED" w:rsidRPr="00B905E7">
        <w:rPr>
          <w:rFonts w:ascii="仿宋_GB2312" w:eastAsia="仿宋_GB2312"/>
          <w:sz w:val="34"/>
          <w:szCs w:val="34"/>
        </w:rPr>
        <w:t>04</w:t>
      </w:r>
      <w:r w:rsidR="001072A7" w:rsidRPr="00B905E7">
        <w:rPr>
          <w:rFonts w:ascii="仿宋_GB2312" w:eastAsia="仿宋_GB2312"/>
          <w:sz w:val="34"/>
          <w:szCs w:val="34"/>
        </w:rPr>
        <w:t>.22</w:t>
      </w:r>
      <w:r w:rsidR="002A0FED" w:rsidRPr="00B905E7">
        <w:rPr>
          <w:rFonts w:ascii="仿宋_GB2312" w:eastAsia="仿宋_GB2312" w:hint="eastAsia"/>
          <w:sz w:val="34"/>
          <w:szCs w:val="34"/>
        </w:rPr>
        <w:t>万元</w:t>
      </w:r>
      <w:r w:rsidR="00C00DA0" w:rsidRPr="00B905E7">
        <w:rPr>
          <w:rFonts w:ascii="仿宋_GB2312" w:eastAsia="仿宋_GB2312" w:hint="eastAsia"/>
          <w:sz w:val="34"/>
          <w:szCs w:val="34"/>
        </w:rPr>
        <w:t>，</w:t>
      </w:r>
      <w:r w:rsidR="002A0FED" w:rsidRPr="00B905E7">
        <w:rPr>
          <w:rFonts w:ascii="仿宋_GB2312" w:eastAsia="仿宋_GB2312" w:hint="eastAsia"/>
          <w:sz w:val="34"/>
          <w:szCs w:val="34"/>
        </w:rPr>
        <w:t>其中：房屋4</w:t>
      </w:r>
      <w:r w:rsidR="002A0FED" w:rsidRPr="00B905E7">
        <w:rPr>
          <w:rFonts w:ascii="仿宋_GB2312" w:eastAsia="仿宋_GB2312"/>
          <w:sz w:val="34"/>
          <w:szCs w:val="34"/>
        </w:rPr>
        <w:t>9.7</w:t>
      </w:r>
      <w:r w:rsidR="002A0FED" w:rsidRPr="00B905E7">
        <w:rPr>
          <w:rFonts w:ascii="仿宋_GB2312" w:eastAsia="仿宋_GB2312" w:hint="eastAsia"/>
          <w:sz w:val="34"/>
          <w:szCs w:val="34"/>
        </w:rPr>
        <w:t>万元、</w:t>
      </w:r>
      <w:r w:rsidR="007326DE" w:rsidRPr="00B905E7">
        <w:rPr>
          <w:rFonts w:ascii="仿宋_GB2312" w:eastAsia="仿宋_GB2312" w:hint="eastAsia"/>
          <w:sz w:val="34"/>
          <w:szCs w:val="34"/>
        </w:rPr>
        <w:t>墓园曲桥</w:t>
      </w:r>
      <w:r w:rsidR="007326DE" w:rsidRPr="00B905E7">
        <w:rPr>
          <w:rFonts w:ascii="仿宋_GB2312" w:eastAsia="仿宋_GB2312"/>
          <w:sz w:val="34"/>
          <w:szCs w:val="34"/>
        </w:rPr>
        <w:t>12.37</w:t>
      </w:r>
      <w:r w:rsidR="007326DE" w:rsidRPr="00B905E7">
        <w:rPr>
          <w:rFonts w:ascii="仿宋_GB2312" w:eastAsia="仿宋_GB2312" w:hint="eastAsia"/>
          <w:sz w:val="34"/>
          <w:szCs w:val="34"/>
        </w:rPr>
        <w:t>万元</w:t>
      </w:r>
      <w:r w:rsidR="008E06E7" w:rsidRPr="00B905E7">
        <w:rPr>
          <w:rFonts w:ascii="仿宋_GB2312" w:eastAsia="仿宋_GB2312" w:hint="eastAsia"/>
          <w:sz w:val="34"/>
          <w:szCs w:val="34"/>
        </w:rPr>
        <w:t>、</w:t>
      </w:r>
      <w:r w:rsidR="007326DE" w:rsidRPr="00B905E7">
        <w:rPr>
          <w:rFonts w:ascii="仿宋_GB2312" w:eastAsia="仿宋_GB2312" w:hint="eastAsia"/>
          <w:sz w:val="34"/>
          <w:szCs w:val="34"/>
        </w:rPr>
        <w:t>锅炉1</w:t>
      </w:r>
      <w:r w:rsidR="007326DE" w:rsidRPr="00B905E7">
        <w:rPr>
          <w:rFonts w:ascii="仿宋_GB2312" w:eastAsia="仿宋_GB2312"/>
          <w:sz w:val="34"/>
          <w:szCs w:val="34"/>
        </w:rPr>
        <w:t>0.6</w:t>
      </w:r>
      <w:r w:rsidR="007326DE" w:rsidRPr="00B905E7">
        <w:rPr>
          <w:rFonts w:ascii="仿宋_GB2312" w:eastAsia="仿宋_GB2312" w:hint="eastAsia"/>
          <w:sz w:val="34"/>
          <w:szCs w:val="34"/>
        </w:rPr>
        <w:t>万元</w:t>
      </w:r>
      <w:r w:rsidR="009C26D0" w:rsidRPr="00B905E7">
        <w:rPr>
          <w:rFonts w:ascii="仿宋_GB2312" w:eastAsia="仿宋_GB2312" w:hint="eastAsia"/>
          <w:sz w:val="34"/>
          <w:szCs w:val="34"/>
        </w:rPr>
        <w:t>、其他资产3</w:t>
      </w:r>
      <w:r w:rsidR="009C26D0" w:rsidRPr="00B905E7">
        <w:rPr>
          <w:rFonts w:ascii="仿宋_GB2312" w:eastAsia="仿宋_GB2312"/>
          <w:sz w:val="34"/>
          <w:szCs w:val="34"/>
        </w:rPr>
        <w:t>1.</w:t>
      </w:r>
      <w:r w:rsidR="001072A7" w:rsidRPr="00B905E7">
        <w:rPr>
          <w:rFonts w:ascii="仿宋_GB2312" w:eastAsia="仿宋_GB2312"/>
          <w:sz w:val="34"/>
          <w:szCs w:val="34"/>
        </w:rPr>
        <w:t>55</w:t>
      </w:r>
      <w:r w:rsidR="009C26D0" w:rsidRPr="00B905E7">
        <w:rPr>
          <w:rFonts w:ascii="仿宋_GB2312" w:eastAsia="仿宋_GB2312" w:hint="eastAsia"/>
          <w:sz w:val="34"/>
          <w:szCs w:val="34"/>
        </w:rPr>
        <w:t>万元</w:t>
      </w:r>
      <w:r w:rsidR="00915CEA">
        <w:rPr>
          <w:rFonts w:ascii="仿宋_GB2312" w:eastAsia="仿宋_GB2312" w:hint="eastAsia"/>
          <w:sz w:val="34"/>
          <w:szCs w:val="34"/>
        </w:rPr>
        <w:t>，已计提累计折旧6</w:t>
      </w:r>
      <w:r w:rsidR="00915CEA">
        <w:rPr>
          <w:rFonts w:ascii="仿宋_GB2312" w:eastAsia="仿宋_GB2312"/>
          <w:sz w:val="34"/>
          <w:szCs w:val="34"/>
        </w:rPr>
        <w:t>8.75</w:t>
      </w:r>
      <w:r w:rsidR="00915CEA">
        <w:rPr>
          <w:rFonts w:ascii="仿宋_GB2312" w:eastAsia="仿宋_GB2312" w:hint="eastAsia"/>
          <w:sz w:val="34"/>
          <w:szCs w:val="34"/>
        </w:rPr>
        <w:t>万元，资产净值</w:t>
      </w:r>
      <w:r w:rsidR="00915CEA" w:rsidRPr="00915CEA">
        <w:rPr>
          <w:rFonts w:ascii="仿宋_GB2312" w:eastAsia="仿宋_GB2312" w:hint="eastAsia"/>
          <w:sz w:val="34"/>
          <w:szCs w:val="34"/>
        </w:rPr>
        <w:t>3</w:t>
      </w:r>
      <w:r w:rsidR="00915CEA" w:rsidRPr="00915CEA">
        <w:rPr>
          <w:rFonts w:ascii="仿宋_GB2312" w:eastAsia="仿宋_GB2312"/>
          <w:sz w:val="34"/>
          <w:szCs w:val="34"/>
        </w:rPr>
        <w:t>5.47</w:t>
      </w:r>
      <w:r w:rsidR="00915CEA" w:rsidRPr="00915CEA">
        <w:rPr>
          <w:rFonts w:ascii="仿宋_GB2312" w:eastAsia="仿宋_GB2312" w:hint="eastAsia"/>
          <w:sz w:val="34"/>
          <w:szCs w:val="34"/>
        </w:rPr>
        <w:t>万元</w:t>
      </w:r>
      <w:r w:rsidR="008E06E7" w:rsidRPr="00B905E7">
        <w:rPr>
          <w:rFonts w:ascii="仿宋_GB2312" w:eastAsia="仿宋_GB2312" w:hint="eastAsia"/>
          <w:sz w:val="34"/>
          <w:szCs w:val="34"/>
        </w:rPr>
        <w:t>。</w:t>
      </w:r>
      <w:r w:rsidRPr="00B905E7">
        <w:rPr>
          <w:rFonts w:ascii="仿宋_GB2312" w:eastAsia="仿宋_GB2312" w:hint="eastAsia"/>
          <w:sz w:val="34"/>
          <w:szCs w:val="34"/>
        </w:rPr>
        <w:t>应收</w:t>
      </w:r>
      <w:r w:rsidR="008E06E7" w:rsidRPr="00B905E7">
        <w:rPr>
          <w:rFonts w:ascii="仿宋_GB2312" w:eastAsia="仿宋_GB2312" w:hint="eastAsia"/>
          <w:sz w:val="34"/>
          <w:szCs w:val="34"/>
        </w:rPr>
        <w:t>款项</w:t>
      </w:r>
      <w:r w:rsidRPr="00B905E7">
        <w:rPr>
          <w:rFonts w:ascii="仿宋_GB2312" w:eastAsia="仿宋_GB2312" w:hint="eastAsia"/>
          <w:sz w:val="34"/>
          <w:szCs w:val="34"/>
        </w:rPr>
        <w:t>303.2万元</w:t>
      </w:r>
      <w:r w:rsidR="008E06E7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应付</w:t>
      </w:r>
      <w:r w:rsidR="008E06E7" w:rsidRPr="00B905E7">
        <w:rPr>
          <w:rFonts w:ascii="仿宋_GB2312" w:eastAsia="仿宋_GB2312" w:hint="eastAsia"/>
          <w:sz w:val="34"/>
          <w:szCs w:val="34"/>
        </w:rPr>
        <w:t>款项</w:t>
      </w:r>
      <w:r w:rsidRPr="00B905E7">
        <w:rPr>
          <w:rFonts w:ascii="仿宋_GB2312" w:eastAsia="仿宋_GB2312" w:hint="eastAsia"/>
          <w:sz w:val="34"/>
          <w:szCs w:val="34"/>
        </w:rPr>
        <w:t>款140.8万元</w:t>
      </w:r>
      <w:r w:rsidR="008546DD">
        <w:rPr>
          <w:rFonts w:ascii="仿宋_GB2312" w:eastAsia="仿宋_GB2312" w:hAnsi="宋体" w:hint="eastAsia"/>
          <w:sz w:val="32"/>
          <w:szCs w:val="32"/>
        </w:rPr>
        <w:t>。</w:t>
      </w:r>
    </w:p>
    <w:p w14:paraId="6E56BA52" w14:textId="1634FE93" w:rsidR="000A2E63" w:rsidRPr="00B905E7" w:rsidRDefault="00E20ABF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殡仪馆</w:t>
      </w:r>
      <w:r w:rsidR="00E73922" w:rsidRPr="00B905E7">
        <w:rPr>
          <w:rFonts w:ascii="仿宋_GB2312" w:eastAsia="仿宋_GB2312" w:hint="eastAsia"/>
          <w:sz w:val="34"/>
          <w:szCs w:val="34"/>
        </w:rPr>
        <w:t>执行事业单位</w:t>
      </w:r>
      <w:r w:rsidR="00506E57" w:rsidRPr="00B905E7">
        <w:rPr>
          <w:rFonts w:ascii="仿宋_GB2312" w:eastAsia="仿宋_GB2312" w:hint="eastAsia"/>
          <w:sz w:val="34"/>
          <w:szCs w:val="34"/>
        </w:rPr>
        <w:t>会计</w:t>
      </w:r>
      <w:r w:rsidR="00E73922" w:rsidRPr="00B905E7">
        <w:rPr>
          <w:rFonts w:ascii="仿宋_GB2312" w:eastAsia="仿宋_GB2312" w:hint="eastAsia"/>
          <w:sz w:val="34"/>
          <w:szCs w:val="34"/>
        </w:rPr>
        <w:t>制度，实行中心报账制，</w:t>
      </w:r>
      <w:r w:rsidR="00506E57" w:rsidRPr="00B905E7">
        <w:rPr>
          <w:rFonts w:ascii="仿宋_GB2312" w:eastAsia="仿宋_GB2312" w:hint="eastAsia"/>
          <w:sz w:val="34"/>
          <w:szCs w:val="34"/>
        </w:rPr>
        <w:t>殡仪馆资产已划拨至民政事务服务中心，原账目上的往来款项仍自行记账。截至</w:t>
      </w:r>
      <w:r w:rsidR="000A2E63" w:rsidRPr="00B905E7">
        <w:rPr>
          <w:rFonts w:ascii="仿宋_GB2312" w:eastAsia="仿宋_GB2312" w:hint="eastAsia"/>
          <w:sz w:val="34"/>
          <w:szCs w:val="34"/>
        </w:rPr>
        <w:t>2021年末</w:t>
      </w:r>
      <w:r w:rsidR="00506E57" w:rsidRPr="00B905E7">
        <w:rPr>
          <w:rFonts w:ascii="仿宋_GB2312" w:eastAsia="仿宋_GB2312" w:hint="eastAsia"/>
          <w:sz w:val="34"/>
          <w:szCs w:val="34"/>
        </w:rPr>
        <w:t>，</w:t>
      </w:r>
      <w:r w:rsidR="000A2E63" w:rsidRPr="00B905E7">
        <w:rPr>
          <w:rFonts w:ascii="仿宋_GB2312" w:eastAsia="仿宋_GB2312" w:hint="eastAsia"/>
          <w:sz w:val="34"/>
          <w:szCs w:val="34"/>
        </w:rPr>
        <w:t>固定资产</w:t>
      </w:r>
      <w:r w:rsidR="00506E57" w:rsidRPr="00B905E7">
        <w:rPr>
          <w:rFonts w:ascii="仿宋_GB2312" w:eastAsia="仿宋_GB2312" w:hint="eastAsia"/>
          <w:sz w:val="34"/>
          <w:szCs w:val="34"/>
        </w:rPr>
        <w:t>账面原值</w:t>
      </w:r>
      <w:r w:rsidR="000A2E63" w:rsidRPr="00B905E7">
        <w:rPr>
          <w:rFonts w:ascii="仿宋_GB2312" w:eastAsia="仿宋_GB2312"/>
          <w:sz w:val="34"/>
          <w:szCs w:val="34"/>
        </w:rPr>
        <w:t>596.58</w:t>
      </w:r>
      <w:r w:rsidR="000A2E63" w:rsidRPr="00B905E7">
        <w:rPr>
          <w:rFonts w:ascii="仿宋_GB2312" w:eastAsia="仿宋_GB2312" w:hint="eastAsia"/>
          <w:sz w:val="34"/>
          <w:szCs w:val="34"/>
        </w:rPr>
        <w:t>万元</w:t>
      </w:r>
      <w:r w:rsidR="00506E57" w:rsidRPr="00B905E7">
        <w:rPr>
          <w:rFonts w:ascii="仿宋_GB2312" w:eastAsia="仿宋_GB2312" w:hint="eastAsia"/>
          <w:sz w:val="34"/>
          <w:szCs w:val="34"/>
        </w:rPr>
        <w:t>，</w:t>
      </w:r>
      <w:r w:rsidR="000A2E63" w:rsidRPr="00B905E7">
        <w:rPr>
          <w:rFonts w:ascii="仿宋_GB2312" w:eastAsia="仿宋_GB2312" w:hint="eastAsia"/>
          <w:sz w:val="34"/>
          <w:szCs w:val="34"/>
        </w:rPr>
        <w:t>其中：房屋</w:t>
      </w:r>
      <w:r w:rsidR="000A2E63" w:rsidRPr="00B905E7">
        <w:rPr>
          <w:rFonts w:ascii="仿宋_GB2312" w:eastAsia="仿宋_GB2312"/>
          <w:sz w:val="34"/>
          <w:szCs w:val="34"/>
        </w:rPr>
        <w:t>311.68</w:t>
      </w:r>
      <w:r w:rsidR="000A2E63" w:rsidRPr="00B905E7">
        <w:rPr>
          <w:rFonts w:ascii="仿宋_GB2312" w:eastAsia="仿宋_GB2312" w:hint="eastAsia"/>
          <w:sz w:val="34"/>
          <w:szCs w:val="34"/>
        </w:rPr>
        <w:t>万元</w:t>
      </w:r>
      <w:r w:rsidR="00506E57" w:rsidRPr="00B905E7">
        <w:rPr>
          <w:rFonts w:ascii="仿宋_GB2312" w:eastAsia="仿宋_GB2312" w:hint="eastAsia"/>
          <w:sz w:val="34"/>
          <w:szCs w:val="34"/>
        </w:rPr>
        <w:t>、</w:t>
      </w:r>
      <w:r w:rsidR="000A2E63" w:rsidRPr="00B905E7">
        <w:rPr>
          <w:rFonts w:ascii="仿宋_GB2312" w:eastAsia="仿宋_GB2312" w:hint="eastAsia"/>
          <w:sz w:val="34"/>
          <w:szCs w:val="34"/>
        </w:rPr>
        <w:t>火化机</w:t>
      </w:r>
      <w:r w:rsidR="000A2E63" w:rsidRPr="00B905E7">
        <w:rPr>
          <w:rFonts w:ascii="仿宋_GB2312" w:eastAsia="仿宋_GB2312"/>
          <w:sz w:val="34"/>
          <w:szCs w:val="34"/>
        </w:rPr>
        <w:t>175.9</w:t>
      </w:r>
      <w:r w:rsidR="000A2E63" w:rsidRPr="00B905E7">
        <w:rPr>
          <w:rFonts w:ascii="仿宋_GB2312" w:eastAsia="仿宋_GB2312" w:hint="eastAsia"/>
          <w:sz w:val="34"/>
          <w:szCs w:val="34"/>
        </w:rPr>
        <w:t>万元、车辆</w:t>
      </w:r>
      <w:r w:rsidR="000A2E63" w:rsidRPr="00B905E7">
        <w:rPr>
          <w:rFonts w:ascii="仿宋_GB2312" w:eastAsia="仿宋_GB2312"/>
          <w:sz w:val="34"/>
          <w:szCs w:val="34"/>
        </w:rPr>
        <w:t>40.33</w:t>
      </w:r>
      <w:r w:rsidR="000A2E63" w:rsidRPr="00B905E7">
        <w:rPr>
          <w:rFonts w:ascii="仿宋_GB2312" w:eastAsia="仿宋_GB2312" w:hint="eastAsia"/>
          <w:sz w:val="34"/>
          <w:szCs w:val="34"/>
        </w:rPr>
        <w:t>万元</w:t>
      </w:r>
      <w:r w:rsidR="00506E57" w:rsidRPr="00B905E7">
        <w:rPr>
          <w:rFonts w:ascii="仿宋_GB2312" w:eastAsia="仿宋_GB2312" w:hint="eastAsia"/>
          <w:sz w:val="34"/>
          <w:szCs w:val="34"/>
        </w:rPr>
        <w:t>、</w:t>
      </w:r>
      <w:r w:rsidR="000A2E63" w:rsidRPr="00B905E7">
        <w:rPr>
          <w:rFonts w:ascii="仿宋_GB2312" w:eastAsia="仿宋_GB2312" w:hint="eastAsia"/>
          <w:sz w:val="34"/>
          <w:szCs w:val="34"/>
        </w:rPr>
        <w:t>冷藏棺（柜）</w:t>
      </w:r>
      <w:r w:rsidR="000A2E63" w:rsidRPr="00B905E7">
        <w:rPr>
          <w:rFonts w:ascii="仿宋_GB2312" w:eastAsia="仿宋_GB2312"/>
          <w:sz w:val="34"/>
          <w:szCs w:val="34"/>
        </w:rPr>
        <w:t>16.96</w:t>
      </w:r>
      <w:r w:rsidR="000A2E63" w:rsidRPr="00B905E7">
        <w:rPr>
          <w:rFonts w:ascii="仿宋_GB2312" w:eastAsia="仿宋_GB2312" w:hint="eastAsia"/>
          <w:sz w:val="34"/>
          <w:szCs w:val="34"/>
        </w:rPr>
        <w:t>万元、其他资产</w:t>
      </w:r>
      <w:r w:rsidR="000A2E63" w:rsidRPr="00B905E7">
        <w:rPr>
          <w:rFonts w:ascii="仿宋_GB2312" w:eastAsia="仿宋_GB2312"/>
          <w:sz w:val="34"/>
          <w:szCs w:val="34"/>
        </w:rPr>
        <w:t>51.71</w:t>
      </w:r>
      <w:r w:rsidR="000A2E63" w:rsidRPr="00B905E7">
        <w:rPr>
          <w:rFonts w:ascii="仿宋_GB2312" w:eastAsia="仿宋_GB2312" w:hint="eastAsia"/>
          <w:sz w:val="34"/>
          <w:szCs w:val="34"/>
        </w:rPr>
        <w:t>万元</w:t>
      </w:r>
      <w:r w:rsidR="00915CEA">
        <w:rPr>
          <w:rFonts w:ascii="仿宋_GB2312" w:eastAsia="仿宋_GB2312" w:hint="eastAsia"/>
          <w:sz w:val="34"/>
          <w:szCs w:val="34"/>
        </w:rPr>
        <w:t>，</w:t>
      </w:r>
      <w:r w:rsidR="008546DD">
        <w:rPr>
          <w:rFonts w:ascii="仿宋_GB2312" w:eastAsia="仿宋_GB2312" w:hint="eastAsia"/>
          <w:sz w:val="34"/>
          <w:szCs w:val="34"/>
        </w:rPr>
        <w:t>已计提累计折旧2</w:t>
      </w:r>
      <w:r w:rsidR="008546DD">
        <w:rPr>
          <w:rFonts w:ascii="仿宋_GB2312" w:eastAsia="仿宋_GB2312"/>
          <w:sz w:val="34"/>
          <w:szCs w:val="34"/>
        </w:rPr>
        <w:t>86.66</w:t>
      </w:r>
      <w:r w:rsidR="008546DD">
        <w:rPr>
          <w:rFonts w:ascii="仿宋_GB2312" w:eastAsia="仿宋_GB2312" w:hint="eastAsia"/>
          <w:sz w:val="34"/>
          <w:szCs w:val="34"/>
        </w:rPr>
        <w:t>万元，资产净值</w:t>
      </w:r>
      <w:r w:rsidR="008546DD" w:rsidRPr="00D06BE4">
        <w:rPr>
          <w:rFonts w:ascii="仿宋_GB2312" w:eastAsia="仿宋_GB2312" w:hAnsi="宋体"/>
          <w:sz w:val="32"/>
          <w:szCs w:val="32"/>
        </w:rPr>
        <w:t>309.92</w:t>
      </w:r>
      <w:r w:rsidR="008546DD" w:rsidRPr="00D06BE4">
        <w:rPr>
          <w:rFonts w:ascii="仿宋_GB2312" w:eastAsia="仿宋_GB2312" w:hAnsi="宋体" w:hint="eastAsia"/>
          <w:sz w:val="32"/>
          <w:szCs w:val="32"/>
        </w:rPr>
        <w:t>万元</w:t>
      </w:r>
      <w:r w:rsidR="008546DD">
        <w:rPr>
          <w:rFonts w:ascii="仿宋_GB2312" w:eastAsia="仿宋_GB2312" w:hAnsi="宋体" w:hint="eastAsia"/>
          <w:sz w:val="32"/>
          <w:szCs w:val="32"/>
        </w:rPr>
        <w:t>。</w:t>
      </w:r>
    </w:p>
    <w:p w14:paraId="4791B874" w14:textId="7DF185E3" w:rsidR="002D3595" w:rsidRPr="00B905E7" w:rsidRDefault="007000D7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区医院</w:t>
      </w:r>
      <w:r w:rsidR="0082436E" w:rsidRPr="00B905E7">
        <w:rPr>
          <w:rFonts w:ascii="仿宋_GB2312" w:eastAsia="仿宋_GB2312" w:hint="eastAsia"/>
          <w:sz w:val="34"/>
          <w:szCs w:val="34"/>
        </w:rPr>
        <w:t>截至</w:t>
      </w:r>
      <w:r w:rsidR="00721010" w:rsidRPr="00B905E7">
        <w:rPr>
          <w:rFonts w:ascii="仿宋_GB2312" w:eastAsia="仿宋_GB2312" w:hint="eastAsia"/>
          <w:sz w:val="34"/>
          <w:szCs w:val="34"/>
        </w:rPr>
        <w:t>2021年末</w:t>
      </w:r>
      <w:r w:rsidR="005C4C7C" w:rsidRPr="00B905E7">
        <w:rPr>
          <w:rFonts w:ascii="仿宋_GB2312" w:eastAsia="仿宋_GB2312" w:hint="eastAsia"/>
          <w:sz w:val="34"/>
          <w:szCs w:val="34"/>
        </w:rPr>
        <w:t>固定</w:t>
      </w:r>
      <w:r w:rsidR="00721010" w:rsidRPr="00B905E7">
        <w:rPr>
          <w:rFonts w:ascii="仿宋_GB2312" w:eastAsia="仿宋_GB2312" w:hint="eastAsia"/>
          <w:sz w:val="34"/>
          <w:szCs w:val="34"/>
        </w:rPr>
        <w:t>资产</w:t>
      </w:r>
      <w:r w:rsidR="008546DD">
        <w:rPr>
          <w:rFonts w:ascii="仿宋_GB2312" w:eastAsia="仿宋_GB2312" w:hint="eastAsia"/>
          <w:sz w:val="34"/>
          <w:szCs w:val="34"/>
        </w:rPr>
        <w:t>账面价值</w:t>
      </w:r>
      <w:r w:rsidR="0062545E" w:rsidRPr="00B905E7">
        <w:rPr>
          <w:rFonts w:ascii="仿宋_GB2312" w:eastAsia="仿宋_GB2312"/>
          <w:sz w:val="34"/>
          <w:szCs w:val="34"/>
        </w:rPr>
        <w:t>3</w:t>
      </w:r>
      <w:r w:rsidR="0062545E" w:rsidRPr="00B905E7">
        <w:rPr>
          <w:rFonts w:ascii="仿宋_GB2312" w:eastAsia="仿宋_GB2312" w:hint="eastAsia"/>
          <w:sz w:val="34"/>
          <w:szCs w:val="34"/>
        </w:rPr>
        <w:t>,</w:t>
      </w:r>
      <w:r w:rsidR="0062545E" w:rsidRPr="00B905E7">
        <w:rPr>
          <w:rFonts w:ascii="仿宋_GB2312" w:eastAsia="仿宋_GB2312"/>
          <w:sz w:val="34"/>
          <w:szCs w:val="34"/>
        </w:rPr>
        <w:t>486.11</w:t>
      </w:r>
      <w:r w:rsidR="00721010" w:rsidRPr="00B905E7">
        <w:rPr>
          <w:rFonts w:ascii="仿宋_GB2312" w:eastAsia="仿宋_GB2312" w:hint="eastAsia"/>
          <w:sz w:val="34"/>
          <w:szCs w:val="34"/>
        </w:rPr>
        <w:t>万</w:t>
      </w:r>
      <w:r w:rsidR="00721010" w:rsidRPr="00B905E7">
        <w:rPr>
          <w:rFonts w:ascii="仿宋_GB2312" w:eastAsia="仿宋_GB2312" w:hint="eastAsia"/>
          <w:sz w:val="34"/>
          <w:szCs w:val="34"/>
        </w:rPr>
        <w:lastRenderedPageBreak/>
        <w:t>元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="005C4C7C" w:rsidRPr="00B905E7">
        <w:rPr>
          <w:rFonts w:ascii="仿宋_GB2312" w:eastAsia="仿宋_GB2312" w:hint="eastAsia"/>
          <w:sz w:val="34"/>
          <w:szCs w:val="34"/>
        </w:rPr>
        <w:t>其中：房屋139.41万元</w:t>
      </w:r>
      <w:r w:rsidR="0062545E" w:rsidRPr="00B905E7">
        <w:rPr>
          <w:rFonts w:ascii="仿宋_GB2312" w:eastAsia="仿宋_GB2312" w:hint="eastAsia"/>
          <w:sz w:val="34"/>
          <w:szCs w:val="34"/>
        </w:rPr>
        <w:t>、</w:t>
      </w:r>
      <w:r w:rsidR="005C4C7C" w:rsidRPr="00B905E7">
        <w:rPr>
          <w:rFonts w:ascii="仿宋_GB2312" w:eastAsia="仿宋_GB2312" w:hint="eastAsia"/>
          <w:sz w:val="34"/>
          <w:szCs w:val="34"/>
        </w:rPr>
        <w:t>救护车133.63万元</w:t>
      </w:r>
      <w:r w:rsidR="00DB59E3" w:rsidRPr="00B905E7">
        <w:rPr>
          <w:rFonts w:ascii="仿宋_GB2312" w:eastAsia="仿宋_GB2312" w:hint="eastAsia"/>
          <w:sz w:val="34"/>
          <w:szCs w:val="34"/>
        </w:rPr>
        <w:t>、</w:t>
      </w:r>
      <w:r w:rsidR="005C4C7C" w:rsidRPr="00B905E7">
        <w:rPr>
          <w:rFonts w:ascii="仿宋_GB2312" w:eastAsia="仿宋_GB2312" w:hint="eastAsia"/>
          <w:sz w:val="34"/>
          <w:szCs w:val="34"/>
        </w:rPr>
        <w:t>家具用具62.96万元</w:t>
      </w:r>
      <w:r w:rsidR="00DB59E3" w:rsidRPr="00B905E7">
        <w:rPr>
          <w:rFonts w:ascii="仿宋_GB2312" w:eastAsia="仿宋_GB2312" w:hint="eastAsia"/>
          <w:sz w:val="34"/>
          <w:szCs w:val="34"/>
        </w:rPr>
        <w:t>、</w:t>
      </w:r>
      <w:r w:rsidR="005C4C7C" w:rsidRPr="00B905E7">
        <w:rPr>
          <w:rFonts w:ascii="仿宋_GB2312" w:eastAsia="仿宋_GB2312" w:hint="eastAsia"/>
          <w:sz w:val="34"/>
          <w:szCs w:val="34"/>
        </w:rPr>
        <w:t>通用设备336.53万元</w:t>
      </w:r>
      <w:r w:rsidR="00DB59E3" w:rsidRPr="00B905E7">
        <w:rPr>
          <w:rFonts w:ascii="仿宋_GB2312" w:eastAsia="仿宋_GB2312" w:hint="eastAsia"/>
          <w:sz w:val="34"/>
          <w:szCs w:val="34"/>
        </w:rPr>
        <w:t>、</w:t>
      </w:r>
      <w:r w:rsidR="005C4C7C" w:rsidRPr="00B905E7">
        <w:rPr>
          <w:rFonts w:ascii="仿宋_GB2312" w:eastAsia="仿宋_GB2312" w:hint="eastAsia"/>
          <w:sz w:val="34"/>
          <w:szCs w:val="34"/>
        </w:rPr>
        <w:t>专用设</w:t>
      </w:r>
      <w:r w:rsidR="00983800" w:rsidRPr="00B905E7">
        <w:rPr>
          <w:rFonts w:ascii="仿宋_GB2312" w:eastAsia="仿宋_GB2312" w:hint="eastAsia"/>
          <w:sz w:val="34"/>
          <w:szCs w:val="34"/>
        </w:rPr>
        <w:t>备</w:t>
      </w:r>
      <w:r w:rsidR="005C4C7C" w:rsidRPr="00B905E7">
        <w:rPr>
          <w:rFonts w:ascii="仿宋_GB2312" w:eastAsia="仿宋_GB2312" w:hint="eastAsia"/>
          <w:sz w:val="34"/>
          <w:szCs w:val="34"/>
        </w:rPr>
        <w:t>2</w:t>
      </w:r>
      <w:r w:rsidR="0062545E" w:rsidRPr="00B905E7">
        <w:rPr>
          <w:rFonts w:ascii="仿宋_GB2312" w:eastAsia="仿宋_GB2312"/>
          <w:sz w:val="34"/>
          <w:szCs w:val="34"/>
        </w:rPr>
        <w:t>,</w:t>
      </w:r>
      <w:r w:rsidR="005C4C7C" w:rsidRPr="00B905E7">
        <w:rPr>
          <w:rFonts w:ascii="仿宋_GB2312" w:eastAsia="仿宋_GB2312" w:hint="eastAsia"/>
          <w:sz w:val="34"/>
          <w:szCs w:val="34"/>
        </w:rPr>
        <w:t>813.58万元。</w:t>
      </w:r>
      <w:r w:rsidR="008546DD">
        <w:rPr>
          <w:rFonts w:ascii="仿宋_GB2312" w:eastAsia="仿宋_GB2312" w:hint="eastAsia"/>
          <w:sz w:val="34"/>
          <w:szCs w:val="34"/>
        </w:rPr>
        <w:t>已计提累计折旧</w:t>
      </w:r>
      <w:r w:rsidR="008546DD">
        <w:rPr>
          <w:rFonts w:ascii="仿宋_GB2312" w:eastAsia="仿宋_GB2312"/>
          <w:sz w:val="34"/>
          <w:szCs w:val="34"/>
        </w:rPr>
        <w:t>2</w:t>
      </w:r>
      <w:r w:rsidR="001524C1">
        <w:rPr>
          <w:rFonts w:ascii="仿宋_GB2312" w:eastAsia="仿宋_GB2312"/>
          <w:sz w:val="34"/>
          <w:szCs w:val="34"/>
        </w:rPr>
        <w:t>,</w:t>
      </w:r>
      <w:r w:rsidR="008546DD">
        <w:rPr>
          <w:rFonts w:ascii="仿宋_GB2312" w:eastAsia="仿宋_GB2312"/>
          <w:sz w:val="34"/>
          <w:szCs w:val="34"/>
        </w:rPr>
        <w:t>115.87</w:t>
      </w:r>
      <w:r w:rsidR="008546DD">
        <w:rPr>
          <w:rFonts w:ascii="仿宋_GB2312" w:eastAsia="仿宋_GB2312" w:hint="eastAsia"/>
          <w:sz w:val="34"/>
          <w:szCs w:val="34"/>
        </w:rPr>
        <w:t>万元，资产净值</w:t>
      </w:r>
      <w:r w:rsidR="008546DD">
        <w:rPr>
          <w:rFonts w:ascii="仿宋_GB2312" w:eastAsia="仿宋_GB2312" w:hAnsi="宋体" w:hint="eastAsia"/>
          <w:sz w:val="32"/>
          <w:szCs w:val="32"/>
        </w:rPr>
        <w:t>1</w:t>
      </w:r>
      <w:r w:rsidR="008546DD">
        <w:rPr>
          <w:rFonts w:ascii="仿宋_GB2312" w:eastAsia="仿宋_GB2312" w:hAnsi="宋体"/>
          <w:sz w:val="32"/>
          <w:szCs w:val="32"/>
        </w:rPr>
        <w:t>,370.24</w:t>
      </w:r>
      <w:r w:rsidR="008546DD">
        <w:rPr>
          <w:rFonts w:ascii="仿宋_GB2312" w:eastAsia="仿宋_GB2312" w:hAnsi="宋体" w:hint="eastAsia"/>
          <w:sz w:val="32"/>
          <w:szCs w:val="32"/>
        </w:rPr>
        <w:t>万元</w:t>
      </w:r>
      <w:r w:rsidR="001524C1">
        <w:rPr>
          <w:rFonts w:ascii="仿宋_GB2312" w:eastAsia="仿宋_GB2312" w:hAnsi="宋体" w:hint="eastAsia"/>
          <w:sz w:val="32"/>
          <w:szCs w:val="32"/>
        </w:rPr>
        <w:t>。</w:t>
      </w:r>
    </w:p>
    <w:p w14:paraId="35EF300C" w14:textId="5F487C78" w:rsidR="00672186" w:rsidRPr="00B905E7" w:rsidRDefault="00672186" w:rsidP="00672186">
      <w:pPr>
        <w:spacing w:line="600" w:lineRule="exact"/>
        <w:ind w:firstLineChars="200" w:firstLine="680"/>
        <w:rPr>
          <w:rFonts w:ascii="楷体_GB2312" w:eastAsia="楷体_GB2312" w:hAnsi="宋体"/>
          <w:sz w:val="34"/>
          <w:szCs w:val="34"/>
        </w:rPr>
      </w:pPr>
      <w:r w:rsidRPr="00B905E7">
        <w:rPr>
          <w:rFonts w:ascii="楷体_GB2312" w:eastAsia="楷体_GB2312" w:hAnsi="宋体" w:hint="eastAsia"/>
          <w:sz w:val="34"/>
          <w:szCs w:val="34"/>
        </w:rPr>
        <w:t>（三）经营情况</w:t>
      </w:r>
    </w:p>
    <w:p w14:paraId="4B853647" w14:textId="2DDB312B" w:rsidR="00E73922" w:rsidRPr="00B905E7" w:rsidRDefault="00E73922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墓园管理所收费项目有三项，分别是：管理费、墓穴</w:t>
      </w:r>
      <w:r w:rsidR="0082436E" w:rsidRPr="00B905E7">
        <w:rPr>
          <w:rFonts w:ascii="仿宋_GB2312" w:eastAsia="仿宋_GB2312" w:hint="eastAsia"/>
          <w:sz w:val="34"/>
          <w:szCs w:val="34"/>
        </w:rPr>
        <w:t>费</w:t>
      </w:r>
      <w:r w:rsidRPr="00B905E7">
        <w:rPr>
          <w:rFonts w:ascii="仿宋_GB2312" w:eastAsia="仿宋_GB2312" w:hint="eastAsia"/>
          <w:sz w:val="34"/>
          <w:szCs w:val="34"/>
        </w:rPr>
        <w:t>和火葬费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="00C00DA0" w:rsidRPr="00B905E7">
        <w:rPr>
          <w:rFonts w:ascii="仿宋_GB2312" w:eastAsia="仿宋_GB2312" w:hint="eastAsia"/>
          <w:sz w:val="34"/>
          <w:szCs w:val="34"/>
        </w:rPr>
        <w:t>营业收入全部上缴国库</w:t>
      </w:r>
      <w:r w:rsidR="0082436E" w:rsidRPr="00B905E7">
        <w:rPr>
          <w:rFonts w:ascii="仿宋_GB2312" w:eastAsia="仿宋_GB2312" w:hint="eastAsia"/>
          <w:sz w:val="34"/>
          <w:szCs w:val="34"/>
        </w:rPr>
        <w:t>。</w:t>
      </w:r>
      <w:r w:rsidRPr="00B905E7">
        <w:rPr>
          <w:rFonts w:ascii="仿宋_GB2312" w:eastAsia="仿宋_GB2312"/>
          <w:sz w:val="34"/>
          <w:szCs w:val="34"/>
        </w:rPr>
        <w:t>2021</w:t>
      </w:r>
      <w:r w:rsidRPr="00B905E7">
        <w:rPr>
          <w:rFonts w:ascii="仿宋_GB2312" w:eastAsia="仿宋_GB2312" w:hint="eastAsia"/>
          <w:sz w:val="34"/>
          <w:szCs w:val="34"/>
        </w:rPr>
        <w:t>年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实现</w:t>
      </w:r>
      <w:r w:rsidR="0082436E" w:rsidRPr="00B905E7">
        <w:rPr>
          <w:rFonts w:ascii="仿宋_GB2312" w:eastAsia="仿宋_GB2312" w:hint="eastAsia"/>
          <w:sz w:val="34"/>
          <w:szCs w:val="34"/>
        </w:rPr>
        <w:t>营业</w:t>
      </w:r>
      <w:r w:rsidRPr="00B905E7">
        <w:rPr>
          <w:rFonts w:ascii="仿宋_GB2312" w:eastAsia="仿宋_GB2312" w:hint="eastAsia"/>
          <w:sz w:val="34"/>
          <w:szCs w:val="34"/>
        </w:rPr>
        <w:t>收入</w:t>
      </w:r>
      <w:r w:rsidRPr="00B905E7">
        <w:rPr>
          <w:rFonts w:ascii="仿宋_GB2312" w:eastAsia="仿宋_GB2312"/>
          <w:sz w:val="34"/>
          <w:szCs w:val="34"/>
        </w:rPr>
        <w:t>483</w:t>
      </w:r>
      <w:r w:rsidRPr="00B905E7">
        <w:rPr>
          <w:rFonts w:ascii="仿宋_GB2312" w:eastAsia="仿宋_GB2312" w:hint="eastAsia"/>
          <w:sz w:val="34"/>
          <w:szCs w:val="34"/>
        </w:rPr>
        <w:t>万元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其中：经营性墓穴收入</w:t>
      </w:r>
      <w:r w:rsidRPr="00B905E7">
        <w:rPr>
          <w:rFonts w:ascii="仿宋_GB2312" w:eastAsia="仿宋_GB2312"/>
          <w:sz w:val="34"/>
          <w:szCs w:val="34"/>
        </w:rPr>
        <w:t>398</w:t>
      </w:r>
      <w:r w:rsidRPr="00B905E7">
        <w:rPr>
          <w:rFonts w:ascii="仿宋_GB2312" w:eastAsia="仿宋_GB2312" w:hint="eastAsia"/>
          <w:sz w:val="34"/>
          <w:szCs w:val="34"/>
        </w:rPr>
        <w:t>万元、城市公益性墓穴收入</w:t>
      </w:r>
      <w:r w:rsidRPr="00B905E7">
        <w:rPr>
          <w:rFonts w:ascii="仿宋_GB2312" w:eastAsia="仿宋_GB2312"/>
          <w:sz w:val="34"/>
          <w:szCs w:val="34"/>
        </w:rPr>
        <w:t>66</w:t>
      </w:r>
      <w:r w:rsidRPr="00B905E7">
        <w:rPr>
          <w:rFonts w:ascii="仿宋_GB2312" w:eastAsia="仿宋_GB2312" w:hint="eastAsia"/>
          <w:sz w:val="34"/>
          <w:szCs w:val="34"/>
        </w:rPr>
        <w:t>万元、农村公益性墓穴收入19万元。全年财政拨入经费149万，全部支出。税务局征收的土地使用税及房产税55万元由财政</w:t>
      </w:r>
      <w:r w:rsidR="00B905E7" w:rsidRPr="00B905E7">
        <w:rPr>
          <w:rFonts w:ascii="仿宋_GB2312" w:eastAsia="仿宋_GB2312" w:hint="eastAsia"/>
          <w:sz w:val="34"/>
          <w:szCs w:val="34"/>
        </w:rPr>
        <w:t>单独</w:t>
      </w:r>
      <w:r w:rsidRPr="00B905E7">
        <w:rPr>
          <w:rFonts w:ascii="仿宋_GB2312" w:eastAsia="仿宋_GB2312" w:hint="eastAsia"/>
          <w:sz w:val="34"/>
          <w:szCs w:val="34"/>
        </w:rPr>
        <w:t>拨付。</w:t>
      </w:r>
    </w:p>
    <w:p w14:paraId="7ADBEDB8" w14:textId="6788883E" w:rsidR="00672186" w:rsidRPr="00B905E7" w:rsidRDefault="000A2E63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殡仪馆收费项目有四项，分别是：火化费、遗体寄存费、骨灰寄存费和接尸车费，收入上缴非税。此外，殡葬用品使用税务专用发票，收入上缴国库。</w:t>
      </w:r>
      <w:r w:rsidRPr="00B905E7">
        <w:rPr>
          <w:rFonts w:ascii="仿宋_GB2312" w:eastAsia="仿宋_GB2312"/>
          <w:sz w:val="34"/>
          <w:szCs w:val="34"/>
        </w:rPr>
        <w:t>2021</w:t>
      </w:r>
      <w:r w:rsidRPr="00B905E7">
        <w:rPr>
          <w:rFonts w:ascii="仿宋_GB2312" w:eastAsia="仿宋_GB2312" w:hint="eastAsia"/>
          <w:sz w:val="34"/>
          <w:szCs w:val="34"/>
        </w:rPr>
        <w:t>年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实现经营收入</w:t>
      </w:r>
      <w:r w:rsidRPr="00B905E7">
        <w:rPr>
          <w:rFonts w:ascii="仿宋_GB2312" w:eastAsia="仿宋_GB2312"/>
          <w:sz w:val="34"/>
          <w:szCs w:val="34"/>
        </w:rPr>
        <w:t>519</w:t>
      </w:r>
      <w:r w:rsidRPr="00B905E7">
        <w:rPr>
          <w:rFonts w:ascii="仿宋_GB2312" w:eastAsia="仿宋_GB2312" w:hint="eastAsia"/>
          <w:sz w:val="34"/>
          <w:szCs w:val="34"/>
        </w:rPr>
        <w:t>万元</w:t>
      </w:r>
      <w:r w:rsidR="0082436E" w:rsidRPr="00B905E7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其中：火化费、存尸费、接尸费和骨灰寄存费3</w:t>
      </w:r>
      <w:r w:rsidRPr="00B905E7">
        <w:rPr>
          <w:rFonts w:ascii="仿宋_GB2312" w:eastAsia="仿宋_GB2312"/>
          <w:sz w:val="34"/>
          <w:szCs w:val="34"/>
        </w:rPr>
        <w:t>81</w:t>
      </w:r>
      <w:r w:rsidRPr="00B905E7">
        <w:rPr>
          <w:rFonts w:ascii="仿宋_GB2312" w:eastAsia="仿宋_GB2312" w:hint="eastAsia"/>
          <w:sz w:val="34"/>
          <w:szCs w:val="34"/>
        </w:rPr>
        <w:t>万元</w:t>
      </w:r>
      <w:r w:rsidR="00AA7E53">
        <w:rPr>
          <w:rFonts w:ascii="仿宋_GB2312" w:eastAsia="仿宋_GB2312" w:hint="eastAsia"/>
          <w:sz w:val="34"/>
          <w:szCs w:val="34"/>
        </w:rPr>
        <w:t>，</w:t>
      </w:r>
      <w:r w:rsidRPr="00B905E7">
        <w:rPr>
          <w:rFonts w:ascii="仿宋_GB2312" w:eastAsia="仿宋_GB2312" w:hint="eastAsia"/>
          <w:sz w:val="34"/>
          <w:szCs w:val="34"/>
        </w:rPr>
        <w:t>随葬用品1</w:t>
      </w:r>
      <w:r w:rsidRPr="00B905E7">
        <w:rPr>
          <w:rFonts w:ascii="仿宋_GB2312" w:eastAsia="仿宋_GB2312"/>
          <w:sz w:val="34"/>
          <w:szCs w:val="34"/>
        </w:rPr>
        <w:t>38</w:t>
      </w:r>
      <w:r w:rsidRPr="00B905E7">
        <w:rPr>
          <w:rFonts w:ascii="仿宋_GB2312" w:eastAsia="仿宋_GB2312" w:hint="eastAsia"/>
          <w:sz w:val="34"/>
          <w:szCs w:val="34"/>
        </w:rPr>
        <w:t>万元。全年财政拨入经费1</w:t>
      </w:r>
      <w:r w:rsidRPr="00B905E7">
        <w:rPr>
          <w:rFonts w:ascii="仿宋_GB2312" w:eastAsia="仿宋_GB2312"/>
          <w:sz w:val="34"/>
          <w:szCs w:val="34"/>
        </w:rPr>
        <w:t>50</w:t>
      </w:r>
      <w:r w:rsidRPr="00B905E7">
        <w:rPr>
          <w:rFonts w:ascii="仿宋_GB2312" w:eastAsia="仿宋_GB2312" w:hint="eastAsia"/>
          <w:sz w:val="34"/>
          <w:szCs w:val="34"/>
        </w:rPr>
        <w:t>万，全部支出。</w:t>
      </w:r>
    </w:p>
    <w:p w14:paraId="595CB865" w14:textId="132B8EFA" w:rsidR="000A2E63" w:rsidRPr="00B905E7" w:rsidRDefault="00456C29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区医院近年来经济运行情况不佳，特别是取消药品和耗材加成后，收入受到</w:t>
      </w:r>
      <w:r w:rsidR="00B905E7" w:rsidRPr="00B905E7">
        <w:rPr>
          <w:rFonts w:ascii="仿宋_GB2312" w:eastAsia="仿宋_GB2312" w:hint="eastAsia"/>
          <w:sz w:val="34"/>
          <w:szCs w:val="34"/>
        </w:rPr>
        <w:t>严重</w:t>
      </w:r>
      <w:r w:rsidRPr="00B905E7">
        <w:rPr>
          <w:rFonts w:ascii="仿宋_GB2312" w:eastAsia="仿宋_GB2312" w:hint="eastAsia"/>
          <w:sz w:val="34"/>
          <w:szCs w:val="34"/>
        </w:rPr>
        <w:t>影响</w:t>
      </w:r>
      <w:r w:rsidR="00B905E7" w:rsidRPr="00B905E7">
        <w:rPr>
          <w:rFonts w:ascii="仿宋_GB2312" w:eastAsia="仿宋_GB2312" w:hint="eastAsia"/>
          <w:sz w:val="34"/>
          <w:szCs w:val="34"/>
        </w:rPr>
        <w:t>。同时，</w:t>
      </w:r>
      <w:r w:rsidRPr="00B905E7">
        <w:rPr>
          <w:rFonts w:ascii="仿宋_GB2312" w:eastAsia="仿宋_GB2312" w:hint="eastAsia"/>
          <w:sz w:val="34"/>
          <w:szCs w:val="34"/>
        </w:rPr>
        <w:t>域外医保政策开放使</w:t>
      </w:r>
      <w:r w:rsidR="00B905E7" w:rsidRPr="00B905E7">
        <w:rPr>
          <w:rFonts w:ascii="仿宋_GB2312" w:eastAsia="仿宋_GB2312" w:hint="eastAsia"/>
          <w:sz w:val="34"/>
          <w:szCs w:val="34"/>
        </w:rPr>
        <w:t>域内就医患者流失严重，诊疗数量与住院患者数量大幅下降。加之医院的大型设备陈旧老化，设备更新</w:t>
      </w:r>
      <w:r w:rsidR="006340B9">
        <w:rPr>
          <w:rFonts w:ascii="仿宋_GB2312" w:eastAsia="仿宋_GB2312" w:hint="eastAsia"/>
          <w:sz w:val="34"/>
          <w:szCs w:val="34"/>
        </w:rPr>
        <w:t>需要</w:t>
      </w:r>
      <w:r w:rsidR="00B905E7" w:rsidRPr="00B905E7">
        <w:rPr>
          <w:rFonts w:ascii="仿宋_GB2312" w:eastAsia="仿宋_GB2312" w:hint="eastAsia"/>
          <w:sz w:val="34"/>
          <w:szCs w:val="34"/>
        </w:rPr>
        <w:t>投入资金，单位</w:t>
      </w:r>
      <w:r w:rsidRPr="00B905E7">
        <w:rPr>
          <w:rFonts w:ascii="仿宋_GB2312" w:eastAsia="仿宋_GB2312" w:hint="eastAsia"/>
          <w:sz w:val="34"/>
          <w:szCs w:val="34"/>
        </w:rPr>
        <w:t>运行更加困难</w:t>
      </w:r>
      <w:r w:rsidR="00B905E7" w:rsidRPr="00B905E7">
        <w:rPr>
          <w:rFonts w:ascii="仿宋_GB2312" w:eastAsia="仿宋_GB2312" w:hint="eastAsia"/>
          <w:sz w:val="34"/>
          <w:szCs w:val="34"/>
        </w:rPr>
        <w:t>。</w:t>
      </w:r>
      <w:r w:rsidR="000A2E63" w:rsidRPr="00B905E7">
        <w:rPr>
          <w:rFonts w:ascii="仿宋_GB2312" w:eastAsia="仿宋_GB2312" w:hint="eastAsia"/>
          <w:sz w:val="34"/>
          <w:szCs w:val="34"/>
        </w:rPr>
        <w:t>2021年</w:t>
      </w:r>
      <w:r w:rsidR="00B905E7" w:rsidRPr="00B905E7">
        <w:rPr>
          <w:rFonts w:ascii="仿宋_GB2312" w:eastAsia="仿宋_GB2312" w:hint="eastAsia"/>
          <w:sz w:val="34"/>
          <w:szCs w:val="34"/>
        </w:rPr>
        <w:t>，</w:t>
      </w:r>
      <w:r w:rsidR="000A2E63" w:rsidRPr="00B905E7">
        <w:rPr>
          <w:rFonts w:ascii="仿宋_GB2312" w:eastAsia="仿宋_GB2312" w:hint="eastAsia"/>
          <w:sz w:val="34"/>
          <w:szCs w:val="34"/>
        </w:rPr>
        <w:t>实现收入总额4224万元</w:t>
      </w:r>
      <w:r w:rsidR="00B905E7" w:rsidRPr="00B905E7">
        <w:rPr>
          <w:rFonts w:ascii="仿宋_GB2312" w:eastAsia="仿宋_GB2312" w:hint="eastAsia"/>
          <w:sz w:val="34"/>
          <w:szCs w:val="34"/>
        </w:rPr>
        <w:t>，</w:t>
      </w:r>
      <w:r w:rsidR="000A2E63" w:rsidRPr="00B905E7">
        <w:rPr>
          <w:rFonts w:ascii="仿宋_GB2312" w:eastAsia="仿宋_GB2312" w:hint="eastAsia"/>
          <w:sz w:val="34"/>
          <w:szCs w:val="34"/>
        </w:rPr>
        <w:t>其中：财政补助收入472万元、医疗收入368</w:t>
      </w:r>
      <w:r w:rsidR="000A2E63" w:rsidRPr="00B905E7">
        <w:rPr>
          <w:rFonts w:ascii="仿宋_GB2312" w:eastAsia="仿宋_GB2312"/>
          <w:sz w:val="34"/>
          <w:szCs w:val="34"/>
        </w:rPr>
        <w:t>1</w:t>
      </w:r>
      <w:r w:rsidR="000A2E63" w:rsidRPr="00B905E7">
        <w:rPr>
          <w:rFonts w:ascii="仿宋_GB2312" w:eastAsia="仿宋_GB2312" w:hint="eastAsia"/>
          <w:sz w:val="34"/>
          <w:szCs w:val="34"/>
        </w:rPr>
        <w:t>万</w:t>
      </w:r>
      <w:r w:rsidR="000A2E63" w:rsidRPr="00B905E7">
        <w:rPr>
          <w:rFonts w:ascii="仿宋_GB2312" w:eastAsia="仿宋_GB2312" w:hint="eastAsia"/>
          <w:sz w:val="34"/>
          <w:szCs w:val="34"/>
        </w:rPr>
        <w:lastRenderedPageBreak/>
        <w:t>元、疫苗接种服务费拨款收入33万元</w:t>
      </w:r>
      <w:r w:rsidR="00B905E7" w:rsidRPr="00B905E7">
        <w:rPr>
          <w:rFonts w:ascii="仿宋_GB2312" w:eastAsia="仿宋_GB2312" w:hint="eastAsia"/>
          <w:sz w:val="34"/>
          <w:szCs w:val="34"/>
        </w:rPr>
        <w:t>、</w:t>
      </w:r>
      <w:r w:rsidR="000A2E63" w:rsidRPr="00B905E7">
        <w:rPr>
          <w:rFonts w:ascii="仿宋_GB2312" w:eastAsia="仿宋_GB2312" w:hint="eastAsia"/>
          <w:sz w:val="34"/>
          <w:szCs w:val="34"/>
        </w:rPr>
        <w:t>其他收入38万元。全年支出4854万元，亏损630万元。</w:t>
      </w:r>
    </w:p>
    <w:p w14:paraId="048CE6C8" w14:textId="0D317E55" w:rsidR="002D3595" w:rsidRPr="00B905E7" w:rsidRDefault="00672186" w:rsidP="00672186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B905E7">
        <w:rPr>
          <w:rFonts w:ascii="黑体" w:eastAsia="黑体" w:hAnsi="黑体" w:hint="eastAsia"/>
          <w:sz w:val="34"/>
          <w:szCs w:val="34"/>
        </w:rPr>
        <w:t>二</w:t>
      </w:r>
      <w:r w:rsidR="002D3595" w:rsidRPr="00B905E7">
        <w:rPr>
          <w:rFonts w:ascii="黑体" w:eastAsia="黑体" w:hAnsi="黑体" w:hint="eastAsia"/>
          <w:sz w:val="34"/>
          <w:szCs w:val="34"/>
        </w:rPr>
        <w:t>、</w:t>
      </w:r>
      <w:r w:rsidRPr="00B905E7">
        <w:rPr>
          <w:rFonts w:ascii="黑体" w:eastAsia="黑体" w:hAnsi="黑体" w:hint="eastAsia"/>
          <w:sz w:val="34"/>
          <w:szCs w:val="34"/>
        </w:rPr>
        <w:t>资产</w:t>
      </w:r>
      <w:r w:rsidR="00B905E7">
        <w:rPr>
          <w:rFonts w:ascii="黑体" w:eastAsia="黑体" w:hAnsi="黑体" w:hint="eastAsia"/>
          <w:sz w:val="34"/>
          <w:szCs w:val="34"/>
        </w:rPr>
        <w:t>监管</w:t>
      </w:r>
      <w:r w:rsidRPr="00B905E7">
        <w:rPr>
          <w:rFonts w:ascii="黑体" w:eastAsia="黑体" w:hAnsi="黑体" w:hint="eastAsia"/>
          <w:sz w:val="34"/>
          <w:szCs w:val="34"/>
        </w:rPr>
        <w:t>措施</w:t>
      </w:r>
    </w:p>
    <w:p w14:paraId="4566928C" w14:textId="7E74D00F" w:rsidR="00844EE5" w:rsidRPr="00B905E7" w:rsidRDefault="00844EE5" w:rsidP="00672186">
      <w:pPr>
        <w:spacing w:line="600" w:lineRule="exact"/>
        <w:ind w:firstLineChars="224" w:firstLine="762"/>
        <w:rPr>
          <w:rFonts w:ascii="楷体_GB2312" w:eastAsia="楷体_GB2312" w:hAnsi="华文楷体"/>
          <w:bCs/>
          <w:sz w:val="34"/>
          <w:szCs w:val="34"/>
        </w:rPr>
      </w:pPr>
      <w:r w:rsidRPr="00B905E7">
        <w:rPr>
          <w:rFonts w:ascii="楷体_GB2312" w:eastAsia="楷体_GB2312" w:hAnsi="华文楷体" w:hint="eastAsia"/>
          <w:bCs/>
          <w:sz w:val="34"/>
          <w:szCs w:val="34"/>
        </w:rPr>
        <w:t>（一）加强审批管理</w:t>
      </w:r>
    </w:p>
    <w:p w14:paraId="23561282" w14:textId="4BDD6F7A" w:rsidR="00844EE5" w:rsidRPr="00B905E7" w:rsidRDefault="00F15375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各单位</w:t>
      </w:r>
      <w:r w:rsidR="00844EE5" w:rsidRPr="00B905E7">
        <w:rPr>
          <w:rFonts w:ascii="仿宋_GB2312" w:eastAsia="仿宋_GB2312" w:hint="eastAsia"/>
          <w:sz w:val="34"/>
          <w:szCs w:val="34"/>
        </w:rPr>
        <w:t>发生资产购置、处置事项时，严格按照区直行政事业单位国有资产配置标准和流程规定执行</w:t>
      </w:r>
      <w:r w:rsidR="00D04184" w:rsidRPr="00B905E7">
        <w:rPr>
          <w:rFonts w:ascii="仿宋_GB2312" w:eastAsia="仿宋_GB2312" w:hint="eastAsia"/>
          <w:sz w:val="34"/>
          <w:szCs w:val="34"/>
        </w:rPr>
        <w:t>，</w:t>
      </w:r>
      <w:r w:rsidR="00844EE5" w:rsidRPr="00B905E7">
        <w:rPr>
          <w:rFonts w:ascii="仿宋_GB2312" w:eastAsia="仿宋_GB2312" w:hint="eastAsia"/>
          <w:sz w:val="34"/>
          <w:szCs w:val="34"/>
        </w:rPr>
        <w:t>从入口到出口全过程</w:t>
      </w:r>
      <w:r w:rsidR="00185C35">
        <w:rPr>
          <w:rFonts w:ascii="仿宋_GB2312" w:eastAsia="仿宋_GB2312" w:hint="eastAsia"/>
          <w:sz w:val="34"/>
          <w:szCs w:val="34"/>
        </w:rPr>
        <w:t>监管</w:t>
      </w:r>
      <w:r w:rsidR="00844EE5" w:rsidRPr="00B905E7">
        <w:rPr>
          <w:rFonts w:ascii="仿宋_GB2312" w:eastAsia="仿宋_GB2312" w:hint="eastAsia"/>
          <w:sz w:val="34"/>
          <w:szCs w:val="34"/>
        </w:rPr>
        <w:t>。</w:t>
      </w:r>
      <w:r w:rsidR="00D04184" w:rsidRPr="00B905E7">
        <w:rPr>
          <w:rFonts w:ascii="仿宋_GB2312" w:eastAsia="仿宋_GB2312" w:hint="eastAsia"/>
          <w:sz w:val="34"/>
          <w:szCs w:val="34"/>
        </w:rPr>
        <w:t>同时，</w:t>
      </w:r>
      <w:r w:rsidR="005212C4" w:rsidRPr="00B905E7">
        <w:rPr>
          <w:rFonts w:ascii="仿宋_GB2312" w:eastAsia="仿宋_GB2312" w:hint="eastAsia"/>
          <w:sz w:val="34"/>
          <w:szCs w:val="34"/>
        </w:rPr>
        <w:t>要求各单位及时</w:t>
      </w:r>
      <w:r w:rsidR="005212C4">
        <w:rPr>
          <w:rFonts w:ascii="仿宋_GB2312" w:eastAsia="仿宋_GB2312" w:hint="eastAsia"/>
          <w:sz w:val="34"/>
          <w:szCs w:val="34"/>
        </w:rPr>
        <w:t>进行账务处理，</w:t>
      </w:r>
      <w:r w:rsidR="00844EE5" w:rsidRPr="00B905E7">
        <w:rPr>
          <w:rFonts w:ascii="仿宋_GB2312" w:eastAsia="仿宋_GB2312" w:hint="eastAsia"/>
          <w:sz w:val="34"/>
          <w:szCs w:val="34"/>
        </w:rPr>
        <w:t>加强</w:t>
      </w:r>
      <w:r w:rsidRPr="00B905E7">
        <w:rPr>
          <w:rFonts w:ascii="仿宋_GB2312" w:eastAsia="仿宋_GB2312" w:hint="eastAsia"/>
          <w:sz w:val="34"/>
          <w:szCs w:val="34"/>
        </w:rPr>
        <w:t>对</w:t>
      </w:r>
      <w:r w:rsidR="00844EE5" w:rsidRPr="00B905E7">
        <w:rPr>
          <w:rFonts w:ascii="仿宋_GB2312" w:eastAsia="仿宋_GB2312" w:hint="eastAsia"/>
          <w:sz w:val="34"/>
          <w:szCs w:val="34"/>
        </w:rPr>
        <w:t>单位固定资产核算的基础管理</w:t>
      </w:r>
      <w:r w:rsidR="00A62DD9">
        <w:rPr>
          <w:rFonts w:ascii="仿宋_GB2312" w:eastAsia="仿宋_GB2312" w:hint="eastAsia"/>
          <w:sz w:val="34"/>
          <w:szCs w:val="34"/>
        </w:rPr>
        <w:t>。</w:t>
      </w:r>
      <w:r w:rsidR="00D04184" w:rsidRPr="00B905E7">
        <w:rPr>
          <w:rFonts w:ascii="仿宋_GB2312" w:eastAsia="仿宋_GB2312" w:hint="eastAsia"/>
          <w:sz w:val="34"/>
          <w:szCs w:val="34"/>
        </w:rPr>
        <w:t xml:space="preserve"> </w:t>
      </w:r>
    </w:p>
    <w:p w14:paraId="06A03C4D" w14:textId="60D9ACE4" w:rsidR="00844EE5" w:rsidRPr="00B905E7" w:rsidRDefault="00D04184" w:rsidP="00672186">
      <w:pPr>
        <w:spacing w:line="600" w:lineRule="exact"/>
        <w:ind w:firstLineChars="200" w:firstLine="680"/>
        <w:rPr>
          <w:rFonts w:ascii="楷体_GB2312" w:eastAsia="楷体_GB2312" w:hAnsi="华文楷体"/>
          <w:bCs/>
          <w:sz w:val="34"/>
          <w:szCs w:val="34"/>
        </w:rPr>
      </w:pPr>
      <w:r w:rsidRPr="00B905E7">
        <w:rPr>
          <w:rFonts w:ascii="楷体_GB2312" w:eastAsia="楷体_GB2312" w:hAnsi="华文楷体" w:hint="eastAsia"/>
          <w:bCs/>
          <w:sz w:val="34"/>
          <w:szCs w:val="34"/>
        </w:rPr>
        <w:t>（二）</w:t>
      </w:r>
      <w:r w:rsidR="001561FF">
        <w:rPr>
          <w:rFonts w:ascii="楷体_GB2312" w:eastAsia="楷体_GB2312" w:hAnsi="华文楷体" w:hint="eastAsia"/>
          <w:bCs/>
          <w:sz w:val="34"/>
          <w:szCs w:val="34"/>
        </w:rPr>
        <w:t xml:space="preserve"> 实行</w:t>
      </w:r>
      <w:r w:rsidR="00772333" w:rsidRPr="00B905E7">
        <w:rPr>
          <w:rFonts w:ascii="楷体_GB2312" w:eastAsia="楷体_GB2312" w:hAnsi="华文楷体" w:hint="eastAsia"/>
          <w:bCs/>
          <w:sz w:val="34"/>
          <w:szCs w:val="34"/>
        </w:rPr>
        <w:t>专人负责</w:t>
      </w:r>
    </w:p>
    <w:p w14:paraId="0CC248E2" w14:textId="0962E3FF" w:rsidR="00E91DFB" w:rsidRPr="00B905E7" w:rsidRDefault="00772333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为确保资产保值增值，</w:t>
      </w:r>
      <w:r w:rsidR="00F15375" w:rsidRPr="00B905E7">
        <w:rPr>
          <w:rFonts w:ascii="仿宋_GB2312" w:eastAsia="仿宋_GB2312" w:hint="eastAsia"/>
          <w:sz w:val="34"/>
          <w:szCs w:val="34"/>
        </w:rPr>
        <w:t>要求</w:t>
      </w:r>
      <w:r w:rsidRPr="00B905E7">
        <w:rPr>
          <w:rFonts w:ascii="仿宋_GB2312" w:eastAsia="仿宋_GB2312" w:hint="eastAsia"/>
          <w:sz w:val="34"/>
          <w:szCs w:val="34"/>
        </w:rPr>
        <w:t>单位购买设备的计划、采购、验收、维修保养、清查盘点及报损报废，</w:t>
      </w:r>
      <w:r w:rsidR="00B15A3D" w:rsidRPr="00B905E7">
        <w:rPr>
          <w:rFonts w:ascii="仿宋_GB2312" w:eastAsia="仿宋_GB2312" w:hint="eastAsia"/>
          <w:sz w:val="34"/>
          <w:szCs w:val="34"/>
        </w:rPr>
        <w:t>均</w:t>
      </w:r>
      <w:r w:rsidRPr="00B905E7">
        <w:rPr>
          <w:rFonts w:ascii="仿宋_GB2312" w:eastAsia="仿宋_GB2312" w:hint="eastAsia"/>
          <w:sz w:val="34"/>
          <w:szCs w:val="34"/>
        </w:rPr>
        <w:t>由专人负责。为延长设备的使用寿命，专业人员</w:t>
      </w:r>
      <w:r w:rsidR="00B15A3D" w:rsidRPr="00B905E7">
        <w:rPr>
          <w:rFonts w:ascii="仿宋_GB2312" w:eastAsia="仿宋_GB2312" w:hint="eastAsia"/>
          <w:sz w:val="34"/>
          <w:szCs w:val="34"/>
        </w:rPr>
        <w:t>定期</w:t>
      </w:r>
      <w:r w:rsidRPr="00B905E7">
        <w:rPr>
          <w:rFonts w:ascii="仿宋_GB2312" w:eastAsia="仿宋_GB2312" w:hint="eastAsia"/>
          <w:sz w:val="34"/>
          <w:szCs w:val="34"/>
        </w:rPr>
        <w:t>进行</w:t>
      </w:r>
      <w:r w:rsidR="00B15A3D" w:rsidRPr="00B905E7">
        <w:rPr>
          <w:rFonts w:ascii="仿宋_GB2312" w:eastAsia="仿宋_GB2312" w:hint="eastAsia"/>
          <w:sz w:val="34"/>
          <w:szCs w:val="34"/>
        </w:rPr>
        <w:t>维修</w:t>
      </w:r>
      <w:r w:rsidRPr="00B905E7">
        <w:rPr>
          <w:rFonts w:ascii="仿宋_GB2312" w:eastAsia="仿宋_GB2312" w:hint="eastAsia"/>
          <w:sz w:val="34"/>
          <w:szCs w:val="34"/>
        </w:rPr>
        <w:t>维护。同时，</w:t>
      </w:r>
      <w:r w:rsidR="00B15A3D" w:rsidRPr="00B905E7">
        <w:rPr>
          <w:rFonts w:ascii="仿宋_GB2312" w:eastAsia="仿宋_GB2312" w:hint="eastAsia"/>
          <w:sz w:val="34"/>
          <w:szCs w:val="34"/>
        </w:rPr>
        <w:t>不</w:t>
      </w:r>
      <w:r w:rsidRPr="00B905E7">
        <w:rPr>
          <w:rFonts w:ascii="仿宋_GB2312" w:eastAsia="仿宋_GB2312" w:hint="eastAsia"/>
          <w:sz w:val="34"/>
          <w:szCs w:val="34"/>
        </w:rPr>
        <w:t>定期</w:t>
      </w:r>
      <w:r w:rsidR="00B15A3D" w:rsidRPr="00B905E7">
        <w:rPr>
          <w:rFonts w:ascii="仿宋_GB2312" w:eastAsia="仿宋_GB2312" w:hint="eastAsia"/>
          <w:sz w:val="34"/>
          <w:szCs w:val="34"/>
        </w:rPr>
        <w:t>对资产进行核对，</w:t>
      </w:r>
      <w:r w:rsidRPr="00B905E7">
        <w:rPr>
          <w:rFonts w:ascii="仿宋_GB2312" w:eastAsia="仿宋_GB2312" w:hint="eastAsia"/>
          <w:sz w:val="34"/>
          <w:szCs w:val="34"/>
        </w:rPr>
        <w:t>保证资产的完整</w:t>
      </w:r>
      <w:r w:rsidR="00E91DFB" w:rsidRPr="00B905E7">
        <w:rPr>
          <w:rFonts w:ascii="仿宋_GB2312" w:eastAsia="仿宋_GB2312" w:hint="eastAsia"/>
          <w:sz w:val="34"/>
          <w:szCs w:val="34"/>
        </w:rPr>
        <w:t>。</w:t>
      </w:r>
    </w:p>
    <w:p w14:paraId="3500C960" w14:textId="59CC4A40" w:rsidR="00E91DFB" w:rsidRPr="00B905E7" w:rsidRDefault="001561FF" w:rsidP="00456C29">
      <w:pPr>
        <w:spacing w:line="600" w:lineRule="exact"/>
        <w:ind w:firstLineChars="200" w:firstLine="680"/>
        <w:rPr>
          <w:rFonts w:ascii="楷体_GB2312" w:eastAsia="楷体_GB2312" w:hAnsi="华文楷体"/>
          <w:bCs/>
          <w:sz w:val="34"/>
          <w:szCs w:val="34"/>
        </w:rPr>
      </w:pPr>
      <w:r>
        <w:rPr>
          <w:rFonts w:ascii="楷体_GB2312" w:eastAsia="楷体_GB2312" w:hAnsi="华文楷体"/>
          <w:bCs/>
          <w:sz w:val="34"/>
          <w:szCs w:val="34"/>
        </w:rPr>
        <w:t>（三）加</w:t>
      </w:r>
      <w:r>
        <w:rPr>
          <w:rFonts w:ascii="楷体_GB2312" w:eastAsia="楷体_GB2312" w:hAnsi="华文楷体" w:hint="eastAsia"/>
          <w:bCs/>
          <w:sz w:val="34"/>
          <w:szCs w:val="34"/>
        </w:rPr>
        <w:t>强</w:t>
      </w:r>
      <w:r w:rsidR="00E91DFB" w:rsidRPr="00B905E7">
        <w:rPr>
          <w:rFonts w:ascii="楷体_GB2312" w:eastAsia="楷体_GB2312" w:hAnsi="华文楷体"/>
          <w:bCs/>
          <w:sz w:val="34"/>
          <w:szCs w:val="34"/>
        </w:rPr>
        <w:t>信息化建设</w:t>
      </w:r>
    </w:p>
    <w:p w14:paraId="4D658857" w14:textId="2C45B0D3" w:rsidR="00E91DFB" w:rsidRPr="00B905E7" w:rsidRDefault="00E91DFB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/>
          <w:sz w:val="34"/>
          <w:szCs w:val="34"/>
        </w:rPr>
        <w:t>结合</w:t>
      </w:r>
      <w:r w:rsidRPr="00B905E7">
        <w:rPr>
          <w:rFonts w:ascii="仿宋_GB2312" w:eastAsia="仿宋_GB2312" w:hint="eastAsia"/>
          <w:sz w:val="34"/>
          <w:szCs w:val="34"/>
        </w:rPr>
        <w:t>原经营性事业单位</w:t>
      </w:r>
      <w:r w:rsidRPr="00B905E7">
        <w:rPr>
          <w:rFonts w:ascii="仿宋_GB2312" w:eastAsia="仿宋_GB2312"/>
          <w:sz w:val="34"/>
          <w:szCs w:val="34"/>
        </w:rPr>
        <w:t>资产管理工作实际情况，依托省市财政部门建立的行政事业单位资产管理信息系统</w:t>
      </w:r>
      <w:r w:rsidRPr="00B905E7">
        <w:rPr>
          <w:rFonts w:ascii="仿宋_GB2312" w:eastAsia="仿宋_GB2312" w:hint="eastAsia"/>
          <w:sz w:val="34"/>
          <w:szCs w:val="34"/>
        </w:rPr>
        <w:t>，</w:t>
      </w:r>
      <w:r w:rsidR="001561FF" w:rsidRPr="00B905E7">
        <w:rPr>
          <w:rFonts w:ascii="仿宋_GB2312" w:eastAsia="仿宋_GB2312" w:hint="eastAsia"/>
          <w:sz w:val="34"/>
          <w:szCs w:val="34"/>
        </w:rPr>
        <w:t>及时进行卡片登记及处理工作，</w:t>
      </w:r>
      <w:r w:rsidRPr="00B905E7">
        <w:rPr>
          <w:rFonts w:ascii="仿宋_GB2312" w:eastAsia="仿宋_GB2312"/>
          <w:sz w:val="34"/>
          <w:szCs w:val="34"/>
        </w:rPr>
        <w:t>实现资产管理信息化，提高了工作效率，夯实了工作基础。</w:t>
      </w:r>
    </w:p>
    <w:p w14:paraId="507967D3" w14:textId="145440B5" w:rsidR="00B15A3D" w:rsidRPr="00B905E7" w:rsidRDefault="003143AE" w:rsidP="00672186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B905E7">
        <w:rPr>
          <w:rFonts w:ascii="黑体" w:eastAsia="黑体" w:hAnsi="黑体" w:hint="eastAsia"/>
          <w:sz w:val="34"/>
          <w:szCs w:val="34"/>
        </w:rPr>
        <w:t>三</w:t>
      </w:r>
      <w:r w:rsidR="00B15A3D" w:rsidRPr="00B905E7">
        <w:rPr>
          <w:rFonts w:ascii="黑体" w:eastAsia="黑体" w:hAnsi="黑体" w:hint="eastAsia"/>
          <w:sz w:val="34"/>
          <w:szCs w:val="34"/>
        </w:rPr>
        <w:t>、</w:t>
      </w:r>
      <w:r w:rsidR="00077F07" w:rsidRPr="00B905E7">
        <w:rPr>
          <w:rFonts w:ascii="黑体" w:eastAsia="黑体" w:hAnsi="黑体" w:hint="eastAsia"/>
          <w:sz w:val="34"/>
          <w:szCs w:val="34"/>
        </w:rPr>
        <w:t>资产管理</w:t>
      </w:r>
      <w:r w:rsidR="00E32BBC" w:rsidRPr="00B905E7">
        <w:rPr>
          <w:rFonts w:ascii="黑体" w:eastAsia="黑体" w:hAnsi="黑体" w:hint="eastAsia"/>
          <w:sz w:val="34"/>
          <w:szCs w:val="34"/>
        </w:rPr>
        <w:t>存</w:t>
      </w:r>
      <w:r w:rsidR="005847CD" w:rsidRPr="00B905E7">
        <w:rPr>
          <w:rFonts w:ascii="黑体" w:eastAsia="黑体" w:hAnsi="黑体" w:hint="eastAsia"/>
          <w:sz w:val="34"/>
          <w:szCs w:val="34"/>
        </w:rPr>
        <w:t>在</w:t>
      </w:r>
      <w:r w:rsidR="00E32BBC" w:rsidRPr="00B905E7">
        <w:rPr>
          <w:rFonts w:ascii="黑体" w:eastAsia="黑体" w:hAnsi="黑体" w:hint="eastAsia"/>
          <w:sz w:val="34"/>
          <w:szCs w:val="34"/>
        </w:rPr>
        <w:t>问题</w:t>
      </w:r>
    </w:p>
    <w:p w14:paraId="794A1BA3" w14:textId="4D4823CE" w:rsidR="00910A88" w:rsidRPr="00B905E7" w:rsidRDefault="00910A88" w:rsidP="00672186">
      <w:pPr>
        <w:spacing w:line="600" w:lineRule="exact"/>
        <w:ind w:firstLine="645"/>
        <w:rPr>
          <w:rFonts w:ascii="楷体_GB2312" w:eastAsia="楷体_GB2312" w:hAnsi="华文楷体"/>
          <w:bCs/>
          <w:sz w:val="34"/>
          <w:szCs w:val="34"/>
        </w:rPr>
      </w:pPr>
      <w:r w:rsidRPr="00B905E7">
        <w:rPr>
          <w:rFonts w:ascii="楷体_GB2312" w:eastAsia="楷体_GB2312" w:hAnsi="楷体" w:hint="eastAsia"/>
          <w:sz w:val="34"/>
          <w:szCs w:val="34"/>
        </w:rPr>
        <w:t>（一）资产管理主体责任模糊</w:t>
      </w:r>
    </w:p>
    <w:p w14:paraId="57C74E20" w14:textId="4387B0F3" w:rsidR="00842FCF" w:rsidRPr="00B905E7" w:rsidRDefault="008546DD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各单位对资产管理</w:t>
      </w:r>
      <w:r w:rsidR="00910A88" w:rsidRPr="00B905E7">
        <w:rPr>
          <w:rFonts w:ascii="仿宋_GB2312" w:eastAsia="仿宋_GB2312"/>
          <w:sz w:val="34"/>
          <w:szCs w:val="34"/>
        </w:rPr>
        <w:t>重视程度不够，存在重资金管理、轻资产管理，重资产数量、轻资产效益的思想，对本单位资产数额、产权性质掌握不清</w:t>
      </w:r>
      <w:r>
        <w:rPr>
          <w:rFonts w:ascii="仿宋_GB2312" w:eastAsia="仿宋_GB2312" w:hint="eastAsia"/>
          <w:sz w:val="34"/>
          <w:szCs w:val="34"/>
        </w:rPr>
        <w:t>。同时，</w:t>
      </w:r>
      <w:r w:rsidR="00910A88" w:rsidRPr="00B905E7">
        <w:rPr>
          <w:rFonts w:ascii="仿宋_GB2312" w:eastAsia="仿宋_GB2312" w:hint="eastAsia"/>
          <w:sz w:val="34"/>
          <w:szCs w:val="34"/>
        </w:rPr>
        <w:t>单位</w:t>
      </w:r>
      <w:r w:rsidR="00910A88" w:rsidRPr="00B905E7">
        <w:rPr>
          <w:rFonts w:ascii="仿宋_GB2312" w:eastAsia="仿宋_GB2312"/>
          <w:sz w:val="34"/>
          <w:szCs w:val="34"/>
        </w:rPr>
        <w:t>资产管理缺乏</w:t>
      </w:r>
      <w:r w:rsidR="00910A88" w:rsidRPr="00B905E7">
        <w:rPr>
          <w:rFonts w:ascii="仿宋_GB2312" w:eastAsia="仿宋_GB2312"/>
          <w:sz w:val="34"/>
          <w:szCs w:val="34"/>
        </w:rPr>
        <w:lastRenderedPageBreak/>
        <w:t>连续性，管理职责落实</w:t>
      </w:r>
      <w:r w:rsidR="00CE57DC" w:rsidRPr="00B905E7">
        <w:rPr>
          <w:rFonts w:ascii="仿宋_GB2312" w:eastAsia="仿宋_GB2312" w:hint="eastAsia"/>
          <w:sz w:val="34"/>
          <w:szCs w:val="34"/>
        </w:rPr>
        <w:t>不到位</w:t>
      </w:r>
      <w:r>
        <w:rPr>
          <w:rFonts w:ascii="仿宋_GB2312" w:eastAsia="仿宋_GB2312" w:hint="eastAsia"/>
          <w:sz w:val="34"/>
          <w:szCs w:val="34"/>
        </w:rPr>
        <w:t>。</w:t>
      </w:r>
      <w:r w:rsidR="00842FCF" w:rsidRPr="00B905E7">
        <w:rPr>
          <w:rFonts w:ascii="仿宋_GB2312" w:eastAsia="仿宋_GB2312" w:hint="eastAsia"/>
          <w:sz w:val="34"/>
          <w:szCs w:val="34"/>
        </w:rPr>
        <w:t>主管部门</w:t>
      </w:r>
      <w:r w:rsidR="00842FCF" w:rsidRPr="00B905E7">
        <w:rPr>
          <w:rFonts w:ascii="仿宋_GB2312" w:eastAsia="仿宋_GB2312"/>
          <w:sz w:val="34"/>
          <w:szCs w:val="34"/>
        </w:rPr>
        <w:t>监管权责不明晰</w:t>
      </w:r>
      <w:r w:rsidR="00842FCF" w:rsidRPr="00B905E7">
        <w:rPr>
          <w:rFonts w:ascii="仿宋_GB2312" w:eastAsia="仿宋_GB2312" w:hint="eastAsia"/>
          <w:sz w:val="34"/>
          <w:szCs w:val="34"/>
        </w:rPr>
        <w:t>，</w:t>
      </w:r>
      <w:r w:rsidR="00842FCF" w:rsidRPr="00B905E7">
        <w:rPr>
          <w:rFonts w:ascii="仿宋_GB2312" w:eastAsia="仿宋_GB2312"/>
          <w:sz w:val="34"/>
          <w:szCs w:val="34"/>
        </w:rPr>
        <w:t>监督指导责任相对缺失。</w:t>
      </w:r>
    </w:p>
    <w:p w14:paraId="302D0D98" w14:textId="0A8AC5AB" w:rsidR="00910A88" w:rsidRPr="00B905E7" w:rsidRDefault="00910A88" w:rsidP="00456C29">
      <w:pPr>
        <w:spacing w:line="600" w:lineRule="exact"/>
        <w:ind w:firstLine="645"/>
        <w:rPr>
          <w:rFonts w:ascii="楷体_GB2312" w:eastAsia="楷体_GB2312" w:hAnsi="楷体"/>
          <w:sz w:val="34"/>
          <w:szCs w:val="34"/>
        </w:rPr>
      </w:pPr>
      <w:r w:rsidRPr="00B905E7">
        <w:rPr>
          <w:rFonts w:ascii="楷体_GB2312" w:eastAsia="楷体_GB2312" w:hAnsi="楷体" w:hint="eastAsia"/>
          <w:sz w:val="34"/>
          <w:szCs w:val="34"/>
        </w:rPr>
        <w:t>（二）</w:t>
      </w:r>
      <w:r w:rsidRPr="00B905E7">
        <w:rPr>
          <w:rFonts w:ascii="楷体_GB2312" w:eastAsia="楷体_GB2312" w:hAnsi="楷体"/>
          <w:sz w:val="34"/>
          <w:szCs w:val="34"/>
        </w:rPr>
        <w:t>资产</w:t>
      </w:r>
      <w:r w:rsidR="00162A26" w:rsidRPr="00B905E7">
        <w:rPr>
          <w:rFonts w:ascii="楷体_GB2312" w:eastAsia="楷体_GB2312" w:hAnsi="楷体" w:hint="eastAsia"/>
          <w:sz w:val="34"/>
          <w:szCs w:val="34"/>
        </w:rPr>
        <w:t>保值增值</w:t>
      </w:r>
      <w:r w:rsidR="00AF16E5" w:rsidRPr="00B905E7">
        <w:rPr>
          <w:rFonts w:ascii="楷体_GB2312" w:eastAsia="楷体_GB2312" w:hAnsi="楷体" w:hint="eastAsia"/>
          <w:sz w:val="34"/>
          <w:szCs w:val="34"/>
        </w:rPr>
        <w:t>水平</w:t>
      </w:r>
      <w:r w:rsidRPr="00B905E7">
        <w:rPr>
          <w:rFonts w:ascii="楷体_GB2312" w:eastAsia="楷体_GB2312" w:hAnsi="楷体"/>
          <w:sz w:val="34"/>
          <w:szCs w:val="34"/>
        </w:rPr>
        <w:t>亟待提高</w:t>
      </w:r>
    </w:p>
    <w:p w14:paraId="3DCBD492" w14:textId="46C075D8" w:rsidR="00760621" w:rsidRPr="00B905E7" w:rsidRDefault="00910A88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/>
          <w:sz w:val="34"/>
          <w:szCs w:val="34"/>
        </w:rPr>
        <w:t>目前国有资产以静态监管为主，对于资产配置的宏观调控不够，国有资产的有效</w:t>
      </w:r>
      <w:r w:rsidR="00AF16E5" w:rsidRPr="00B905E7">
        <w:rPr>
          <w:rFonts w:ascii="仿宋_GB2312" w:eastAsia="仿宋_GB2312" w:hint="eastAsia"/>
          <w:sz w:val="34"/>
          <w:szCs w:val="34"/>
        </w:rPr>
        <w:t>利</w:t>
      </w:r>
      <w:r w:rsidRPr="00B905E7">
        <w:rPr>
          <w:rFonts w:ascii="仿宋_GB2312" w:eastAsia="仿宋_GB2312"/>
          <w:sz w:val="34"/>
          <w:szCs w:val="34"/>
        </w:rPr>
        <w:t>用</w:t>
      </w:r>
      <w:r w:rsidR="00AF16E5" w:rsidRPr="00B905E7">
        <w:rPr>
          <w:rFonts w:ascii="仿宋_GB2312" w:eastAsia="仿宋_GB2312" w:hint="eastAsia"/>
          <w:sz w:val="34"/>
          <w:szCs w:val="34"/>
        </w:rPr>
        <w:t>欠缺</w:t>
      </w:r>
      <w:r w:rsidRPr="00B905E7">
        <w:rPr>
          <w:rFonts w:ascii="仿宋_GB2312" w:eastAsia="仿宋_GB2312"/>
          <w:sz w:val="34"/>
          <w:szCs w:val="34"/>
        </w:rPr>
        <w:t>，没能充分将闲置资产盘活。同时，在国有资产的使用和管理过程中，缺乏有效的评估机制，导致部分国有资产使用效率</w:t>
      </w:r>
      <w:r w:rsidR="00CE57DC" w:rsidRPr="00B905E7">
        <w:rPr>
          <w:rFonts w:ascii="仿宋_GB2312" w:eastAsia="仿宋_GB2312" w:hint="eastAsia"/>
          <w:sz w:val="34"/>
          <w:szCs w:val="34"/>
        </w:rPr>
        <w:t>降</w:t>
      </w:r>
      <w:r w:rsidRPr="00B905E7">
        <w:rPr>
          <w:rFonts w:ascii="仿宋_GB2312" w:eastAsia="仿宋_GB2312"/>
          <w:sz w:val="34"/>
          <w:szCs w:val="34"/>
        </w:rPr>
        <w:t>低。</w:t>
      </w:r>
    </w:p>
    <w:p w14:paraId="07E9E68D" w14:textId="333E5969" w:rsidR="00842FCF" w:rsidRPr="00B905E7" w:rsidRDefault="000E1ABB" w:rsidP="00672186">
      <w:pPr>
        <w:spacing w:line="600" w:lineRule="exact"/>
        <w:ind w:firstLine="645"/>
        <w:rPr>
          <w:rFonts w:ascii="楷体_GB2312" w:eastAsia="楷体_GB2312" w:hAnsi="楷体"/>
          <w:sz w:val="34"/>
          <w:szCs w:val="34"/>
        </w:rPr>
      </w:pPr>
      <w:r w:rsidRPr="00B905E7">
        <w:rPr>
          <w:rFonts w:ascii="楷体_GB2312" w:eastAsia="楷体_GB2312" w:hAnsi="楷体" w:hint="eastAsia"/>
          <w:sz w:val="34"/>
          <w:szCs w:val="34"/>
        </w:rPr>
        <w:t>（三）</w:t>
      </w:r>
      <w:r w:rsidR="00842FCF" w:rsidRPr="00B905E7">
        <w:rPr>
          <w:rFonts w:ascii="楷体_GB2312" w:eastAsia="楷体_GB2312" w:hAnsi="楷体"/>
          <w:sz w:val="34"/>
          <w:szCs w:val="34"/>
        </w:rPr>
        <w:t>会计准则制度执行不到位</w:t>
      </w:r>
    </w:p>
    <w:p w14:paraId="26F4BAEA" w14:textId="3A7F7FA3" w:rsidR="004257C0" w:rsidRPr="00B905E7" w:rsidRDefault="00842FCF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/>
          <w:sz w:val="34"/>
          <w:szCs w:val="34"/>
        </w:rPr>
        <w:t>受会计制度改革影响，</w:t>
      </w:r>
      <w:r w:rsidR="00E07486" w:rsidRPr="00B905E7">
        <w:rPr>
          <w:rFonts w:ascii="仿宋_GB2312" w:eastAsia="仿宋_GB2312"/>
          <w:sz w:val="34"/>
          <w:szCs w:val="34"/>
        </w:rPr>
        <w:t>单位</w:t>
      </w:r>
      <w:r w:rsidR="00E07486" w:rsidRPr="00B905E7">
        <w:rPr>
          <w:rFonts w:ascii="仿宋_GB2312" w:eastAsia="仿宋_GB2312" w:hint="eastAsia"/>
          <w:sz w:val="34"/>
          <w:szCs w:val="34"/>
        </w:rPr>
        <w:t>财务</w:t>
      </w:r>
      <w:r w:rsidR="00E07486" w:rsidRPr="00B905E7">
        <w:rPr>
          <w:rFonts w:ascii="仿宋_GB2312" w:eastAsia="仿宋_GB2312"/>
          <w:sz w:val="34"/>
          <w:szCs w:val="34"/>
        </w:rPr>
        <w:t>人员对新制度、新政策学习不够</w:t>
      </w:r>
      <w:r w:rsidR="008546DD">
        <w:rPr>
          <w:rFonts w:ascii="仿宋_GB2312" w:eastAsia="仿宋_GB2312" w:hint="eastAsia"/>
          <w:sz w:val="34"/>
          <w:szCs w:val="34"/>
        </w:rPr>
        <w:t>。</w:t>
      </w:r>
      <w:r w:rsidR="004257C0" w:rsidRPr="00B905E7">
        <w:rPr>
          <w:rFonts w:ascii="仿宋_GB2312" w:eastAsia="仿宋_GB2312" w:hint="eastAsia"/>
          <w:sz w:val="34"/>
          <w:szCs w:val="34"/>
        </w:rPr>
        <w:t>机构改革以来，原经营性事业单位角色转变不彻底，事业单位身份和国有企业身份</w:t>
      </w:r>
      <w:r w:rsidR="006A6DA9" w:rsidRPr="00B905E7">
        <w:rPr>
          <w:rFonts w:ascii="仿宋_GB2312" w:eastAsia="仿宋_GB2312" w:hint="eastAsia"/>
          <w:sz w:val="34"/>
          <w:szCs w:val="34"/>
        </w:rPr>
        <w:t>并存</w:t>
      </w:r>
      <w:r w:rsidR="004257C0" w:rsidRPr="00B905E7">
        <w:rPr>
          <w:rFonts w:ascii="仿宋_GB2312" w:eastAsia="仿宋_GB2312" w:hint="eastAsia"/>
          <w:sz w:val="34"/>
          <w:szCs w:val="34"/>
        </w:rPr>
        <w:t>。</w:t>
      </w:r>
    </w:p>
    <w:p w14:paraId="157BB11B" w14:textId="01DB4059" w:rsidR="00716230" w:rsidRPr="00B905E7" w:rsidRDefault="003143AE" w:rsidP="00672186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B905E7">
        <w:rPr>
          <w:rFonts w:ascii="黑体" w:eastAsia="黑体" w:hAnsi="黑体" w:hint="eastAsia"/>
          <w:sz w:val="34"/>
          <w:szCs w:val="34"/>
        </w:rPr>
        <w:t>四</w:t>
      </w:r>
      <w:r w:rsidR="00716230" w:rsidRPr="00B905E7">
        <w:rPr>
          <w:rFonts w:ascii="黑体" w:eastAsia="黑体" w:hAnsi="黑体" w:hint="eastAsia"/>
          <w:sz w:val="34"/>
          <w:szCs w:val="34"/>
        </w:rPr>
        <w:t>、下一步工作</w:t>
      </w:r>
      <w:r w:rsidR="00187C38" w:rsidRPr="00B905E7">
        <w:rPr>
          <w:rFonts w:ascii="黑体" w:eastAsia="黑体" w:hAnsi="黑体" w:hint="eastAsia"/>
          <w:sz w:val="34"/>
          <w:szCs w:val="34"/>
        </w:rPr>
        <w:t>打算</w:t>
      </w:r>
    </w:p>
    <w:p w14:paraId="6A1B58CF" w14:textId="2694D6CD" w:rsidR="006A6DA9" w:rsidRPr="00B905E7" w:rsidRDefault="006A6DA9" w:rsidP="00456C29">
      <w:pPr>
        <w:spacing w:line="600" w:lineRule="exact"/>
        <w:ind w:firstLine="645"/>
        <w:rPr>
          <w:rFonts w:ascii="楷体_GB2312" w:eastAsia="楷体_GB2312" w:hAnsi="楷体"/>
          <w:sz w:val="34"/>
          <w:szCs w:val="34"/>
        </w:rPr>
      </w:pPr>
      <w:r w:rsidRPr="00B905E7">
        <w:rPr>
          <w:rFonts w:ascii="楷体_GB2312" w:eastAsia="楷体_GB2312" w:hAnsi="楷体"/>
          <w:sz w:val="34"/>
          <w:szCs w:val="34"/>
        </w:rPr>
        <w:t>（一）建立健全领导责任制</w:t>
      </w:r>
    </w:p>
    <w:p w14:paraId="76CC4C55" w14:textId="3993D376" w:rsidR="00DD13AD" w:rsidRPr="00B905E7" w:rsidRDefault="00E7430E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提高</w:t>
      </w:r>
      <w:r w:rsidR="00CB2096">
        <w:rPr>
          <w:rFonts w:ascii="仿宋_GB2312" w:eastAsia="仿宋_GB2312" w:hint="eastAsia"/>
          <w:sz w:val="34"/>
          <w:szCs w:val="34"/>
        </w:rPr>
        <w:t>各单位对</w:t>
      </w:r>
      <w:r w:rsidR="006A6DA9" w:rsidRPr="00B905E7">
        <w:rPr>
          <w:rFonts w:ascii="仿宋_GB2312" w:eastAsia="仿宋_GB2312"/>
          <w:sz w:val="34"/>
          <w:szCs w:val="34"/>
        </w:rPr>
        <w:t>国有资产管理工作的认识，</w:t>
      </w:r>
      <w:r w:rsidR="00162A26" w:rsidRPr="00B905E7">
        <w:rPr>
          <w:rFonts w:ascii="仿宋_GB2312" w:eastAsia="仿宋_GB2312" w:hint="eastAsia"/>
          <w:sz w:val="34"/>
          <w:szCs w:val="34"/>
        </w:rPr>
        <w:t>实行主管部门主要领导为第一责任人，分管领导为主要责任人，使用部门负责人为直接责任人的三级管理机制。</w:t>
      </w:r>
      <w:r w:rsidR="00DD13AD" w:rsidRPr="00B905E7">
        <w:rPr>
          <w:rFonts w:ascii="仿宋_GB2312" w:eastAsia="仿宋_GB2312"/>
          <w:sz w:val="34"/>
          <w:szCs w:val="34"/>
        </w:rPr>
        <w:t>单位领导</w:t>
      </w:r>
      <w:r>
        <w:rPr>
          <w:rFonts w:ascii="仿宋_GB2312" w:eastAsia="仿宋_GB2312" w:hint="eastAsia"/>
          <w:sz w:val="34"/>
          <w:szCs w:val="34"/>
        </w:rPr>
        <w:t>、</w:t>
      </w:r>
      <w:r w:rsidR="00DD13AD" w:rsidRPr="00B905E7">
        <w:rPr>
          <w:rFonts w:ascii="仿宋_GB2312" w:eastAsia="仿宋_GB2312"/>
          <w:sz w:val="34"/>
          <w:szCs w:val="34"/>
        </w:rPr>
        <w:t>资产管理人员离任时，要办理资产移交和监交手续，确保人走账清，防止资产流失。</w:t>
      </w:r>
    </w:p>
    <w:p w14:paraId="2C0C20A4" w14:textId="15ED81DE" w:rsidR="00F750F3" w:rsidRPr="00B905E7" w:rsidRDefault="00162A26" w:rsidP="00456C29">
      <w:pPr>
        <w:spacing w:line="600" w:lineRule="exact"/>
        <w:ind w:firstLine="645"/>
        <w:rPr>
          <w:rFonts w:ascii="楷体_GB2312" w:eastAsia="楷体_GB2312" w:hAnsi="楷体"/>
          <w:sz w:val="34"/>
          <w:szCs w:val="34"/>
        </w:rPr>
      </w:pPr>
      <w:r w:rsidRPr="00B905E7">
        <w:rPr>
          <w:rFonts w:ascii="楷体_GB2312" w:eastAsia="楷体_GB2312" w:hAnsi="楷体" w:hint="eastAsia"/>
          <w:sz w:val="34"/>
          <w:szCs w:val="34"/>
        </w:rPr>
        <w:t>（二）</w:t>
      </w:r>
      <w:r w:rsidR="00F750F3" w:rsidRPr="00B905E7">
        <w:rPr>
          <w:rFonts w:ascii="楷体_GB2312" w:eastAsia="楷体_GB2312" w:hAnsi="楷体" w:hint="eastAsia"/>
          <w:sz w:val="34"/>
          <w:szCs w:val="34"/>
        </w:rPr>
        <w:t>合理界定资产监管</w:t>
      </w:r>
      <w:r w:rsidR="009F427D" w:rsidRPr="00B905E7">
        <w:rPr>
          <w:rFonts w:ascii="楷体_GB2312" w:eastAsia="楷体_GB2312" w:hAnsi="楷体" w:hint="eastAsia"/>
          <w:sz w:val="34"/>
          <w:szCs w:val="34"/>
        </w:rPr>
        <w:t>职责</w:t>
      </w:r>
    </w:p>
    <w:p w14:paraId="180C15AE" w14:textId="64489661" w:rsidR="009F427D" w:rsidRPr="00B905E7" w:rsidRDefault="00F750F3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以主管部门为基础行权履职，</w:t>
      </w:r>
      <w:r w:rsidR="004066C1" w:rsidRPr="00B905E7">
        <w:rPr>
          <w:rFonts w:ascii="仿宋_GB2312" w:eastAsia="仿宋_GB2312" w:hint="eastAsia"/>
          <w:sz w:val="34"/>
          <w:szCs w:val="34"/>
        </w:rPr>
        <w:t>确立与监管对象、范围相匹配的</w:t>
      </w:r>
      <w:r w:rsidR="00E7430E">
        <w:rPr>
          <w:rFonts w:ascii="仿宋_GB2312" w:eastAsia="仿宋_GB2312" w:hint="eastAsia"/>
          <w:sz w:val="34"/>
          <w:szCs w:val="34"/>
        </w:rPr>
        <w:t>管理</w:t>
      </w:r>
      <w:r w:rsidR="00DD13AD" w:rsidRPr="00B905E7">
        <w:rPr>
          <w:rFonts w:ascii="仿宋_GB2312" w:eastAsia="仿宋_GB2312" w:hint="eastAsia"/>
          <w:sz w:val="34"/>
          <w:szCs w:val="34"/>
        </w:rPr>
        <w:t>方式</w:t>
      </w:r>
      <w:r w:rsidR="004066C1" w:rsidRPr="00B905E7">
        <w:rPr>
          <w:rFonts w:ascii="仿宋_GB2312" w:eastAsia="仿宋_GB2312" w:hint="eastAsia"/>
          <w:sz w:val="34"/>
          <w:szCs w:val="34"/>
        </w:rPr>
        <w:t>，</w:t>
      </w:r>
      <w:r w:rsidR="00DD13AD" w:rsidRPr="00B905E7">
        <w:rPr>
          <w:rFonts w:ascii="仿宋_GB2312" w:eastAsia="仿宋_GB2312" w:hint="eastAsia"/>
          <w:sz w:val="34"/>
          <w:szCs w:val="34"/>
        </w:rPr>
        <w:t>结合实际情况完善制度，</w:t>
      </w:r>
      <w:r w:rsidRPr="00B905E7">
        <w:rPr>
          <w:rFonts w:ascii="仿宋_GB2312" w:eastAsia="仿宋_GB2312" w:hint="eastAsia"/>
          <w:sz w:val="34"/>
          <w:szCs w:val="34"/>
        </w:rPr>
        <w:t>对原经营性事业单位资产</w:t>
      </w:r>
      <w:r w:rsidR="009F427D" w:rsidRPr="00B905E7">
        <w:rPr>
          <w:rFonts w:ascii="仿宋_GB2312" w:eastAsia="仿宋_GB2312"/>
          <w:sz w:val="34"/>
          <w:szCs w:val="34"/>
        </w:rPr>
        <w:t>实现管控总量、盘活存量和用好增量。通过</w:t>
      </w:r>
      <w:r w:rsidR="009F427D" w:rsidRPr="00B905E7">
        <w:rPr>
          <w:rFonts w:ascii="仿宋_GB2312" w:eastAsia="仿宋_GB2312" w:hint="eastAsia"/>
          <w:sz w:val="34"/>
          <w:szCs w:val="34"/>
        </w:rPr>
        <w:t>资产管理信息系统</w:t>
      </w:r>
      <w:r w:rsidR="009F427D" w:rsidRPr="00B905E7">
        <w:rPr>
          <w:rFonts w:ascii="仿宋_GB2312" w:eastAsia="仿宋_GB2312"/>
          <w:sz w:val="34"/>
          <w:szCs w:val="34"/>
        </w:rPr>
        <w:t>优化资源配置，实现保障履职、配置科</w:t>
      </w:r>
      <w:r w:rsidR="009F427D" w:rsidRPr="00B905E7">
        <w:rPr>
          <w:rFonts w:ascii="仿宋_GB2312" w:eastAsia="仿宋_GB2312"/>
          <w:sz w:val="34"/>
          <w:szCs w:val="34"/>
        </w:rPr>
        <w:lastRenderedPageBreak/>
        <w:t>学、使用有效、处置规范的管理目标。</w:t>
      </w:r>
    </w:p>
    <w:p w14:paraId="05DA8B7E" w14:textId="0F617317" w:rsidR="00C43F3B" w:rsidRPr="00B905E7" w:rsidRDefault="00DD13AD" w:rsidP="00456C29">
      <w:pPr>
        <w:spacing w:line="600" w:lineRule="exact"/>
        <w:ind w:firstLine="645"/>
        <w:rPr>
          <w:rFonts w:ascii="楷体_GB2312" w:eastAsia="楷体_GB2312" w:hAnsi="楷体"/>
          <w:sz w:val="34"/>
          <w:szCs w:val="34"/>
        </w:rPr>
      </w:pPr>
      <w:r w:rsidRPr="00B905E7">
        <w:rPr>
          <w:rFonts w:ascii="楷体_GB2312" w:eastAsia="楷体_GB2312" w:hAnsi="楷体" w:hint="eastAsia"/>
          <w:sz w:val="34"/>
          <w:szCs w:val="34"/>
        </w:rPr>
        <w:t>（三）</w:t>
      </w:r>
      <w:r w:rsidR="00C43F3B" w:rsidRPr="00B905E7">
        <w:rPr>
          <w:rFonts w:ascii="楷体_GB2312" w:eastAsia="楷体_GB2312" w:hAnsi="楷体"/>
          <w:sz w:val="34"/>
          <w:szCs w:val="34"/>
        </w:rPr>
        <w:t>提高资产管理水平</w:t>
      </w:r>
    </w:p>
    <w:p w14:paraId="6D234FEB" w14:textId="38656002" w:rsidR="00DD13AD" w:rsidRPr="00B905E7" w:rsidRDefault="00CB2096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加强</w:t>
      </w:r>
      <w:r w:rsidR="008546DD">
        <w:rPr>
          <w:rFonts w:ascii="仿宋_GB2312" w:eastAsia="仿宋_GB2312" w:hint="eastAsia"/>
          <w:sz w:val="34"/>
          <w:szCs w:val="34"/>
        </w:rPr>
        <w:t>各单位</w:t>
      </w:r>
      <w:r w:rsidR="008546DD" w:rsidRPr="008546DD">
        <w:rPr>
          <w:rFonts w:ascii="仿宋_GB2312" w:eastAsia="仿宋_GB2312" w:hint="eastAsia"/>
          <w:sz w:val="34"/>
          <w:szCs w:val="34"/>
        </w:rPr>
        <w:t>对财务人员</w:t>
      </w:r>
      <w:r w:rsidR="008546DD" w:rsidRPr="008546DD">
        <w:rPr>
          <w:rFonts w:ascii="仿宋_GB2312" w:eastAsia="仿宋_GB2312"/>
          <w:sz w:val="34"/>
          <w:szCs w:val="34"/>
        </w:rPr>
        <w:t>理论水平、职业道德和业务能力</w:t>
      </w:r>
      <w:r w:rsidR="008546DD" w:rsidRPr="008546DD">
        <w:rPr>
          <w:rFonts w:ascii="仿宋_GB2312" w:eastAsia="仿宋_GB2312" w:hint="eastAsia"/>
          <w:sz w:val="34"/>
          <w:szCs w:val="34"/>
        </w:rPr>
        <w:t>的</w:t>
      </w:r>
      <w:r w:rsidR="008546DD" w:rsidRPr="00CB2096">
        <w:rPr>
          <w:rFonts w:ascii="仿宋_GB2312" w:eastAsia="仿宋_GB2312" w:hint="eastAsia"/>
          <w:sz w:val="34"/>
          <w:szCs w:val="34"/>
        </w:rPr>
        <w:t>培养</w:t>
      </w:r>
      <w:r w:rsidR="00C43F3B" w:rsidRPr="00B905E7">
        <w:rPr>
          <w:rFonts w:ascii="仿宋_GB2312" w:eastAsia="仿宋_GB2312"/>
          <w:sz w:val="34"/>
          <w:szCs w:val="34"/>
        </w:rPr>
        <w:t>，学习相关制度文件、</w:t>
      </w:r>
      <w:r w:rsidR="00E7430E">
        <w:rPr>
          <w:rFonts w:ascii="仿宋_GB2312" w:eastAsia="仿宋_GB2312" w:hint="eastAsia"/>
          <w:sz w:val="34"/>
          <w:szCs w:val="34"/>
        </w:rPr>
        <w:t>政策</w:t>
      </w:r>
      <w:r w:rsidR="00C43F3B" w:rsidRPr="00B905E7">
        <w:rPr>
          <w:rFonts w:ascii="仿宋_GB2312" w:eastAsia="仿宋_GB2312"/>
          <w:sz w:val="34"/>
          <w:szCs w:val="34"/>
        </w:rPr>
        <w:t>理论、会计核算、软件操作等</w:t>
      </w:r>
      <w:r w:rsidR="0079261F">
        <w:rPr>
          <w:rFonts w:ascii="仿宋_GB2312" w:eastAsia="仿宋_GB2312" w:hint="eastAsia"/>
          <w:sz w:val="34"/>
          <w:szCs w:val="34"/>
        </w:rPr>
        <w:t>内容</w:t>
      </w:r>
      <w:r w:rsidR="00C43F3B" w:rsidRPr="00B905E7">
        <w:rPr>
          <w:rFonts w:ascii="仿宋_GB2312" w:eastAsia="仿宋_GB2312"/>
          <w:sz w:val="34"/>
          <w:szCs w:val="34"/>
        </w:rPr>
        <w:t>。</w:t>
      </w:r>
      <w:r w:rsidR="002A0445" w:rsidRPr="00B905E7">
        <w:rPr>
          <w:rFonts w:ascii="仿宋_GB2312" w:eastAsia="仿宋_GB2312" w:hint="eastAsia"/>
          <w:sz w:val="34"/>
          <w:szCs w:val="34"/>
        </w:rPr>
        <w:t>对于</w:t>
      </w:r>
      <w:r w:rsidR="00040489" w:rsidRPr="00B905E7">
        <w:rPr>
          <w:rFonts w:ascii="仿宋_GB2312" w:eastAsia="仿宋_GB2312" w:hint="eastAsia"/>
          <w:sz w:val="34"/>
          <w:szCs w:val="34"/>
        </w:rPr>
        <w:t>“</w:t>
      </w:r>
      <w:r w:rsidR="002A0445" w:rsidRPr="00B905E7">
        <w:rPr>
          <w:rFonts w:ascii="仿宋_GB2312" w:eastAsia="仿宋_GB2312" w:hint="eastAsia"/>
          <w:sz w:val="34"/>
          <w:szCs w:val="34"/>
        </w:rPr>
        <w:t>历史遗留</w:t>
      </w:r>
      <w:r w:rsidR="00040489" w:rsidRPr="00B905E7">
        <w:rPr>
          <w:rFonts w:ascii="仿宋_GB2312" w:eastAsia="仿宋_GB2312" w:hint="eastAsia"/>
          <w:sz w:val="34"/>
          <w:szCs w:val="34"/>
        </w:rPr>
        <w:t>”</w:t>
      </w:r>
      <w:r w:rsidR="002A0445" w:rsidRPr="00B905E7">
        <w:rPr>
          <w:rFonts w:ascii="仿宋_GB2312" w:eastAsia="仿宋_GB2312" w:hint="eastAsia"/>
          <w:sz w:val="34"/>
          <w:szCs w:val="34"/>
        </w:rPr>
        <w:t>问题，尽快与相关部门沟通协调，</w:t>
      </w:r>
      <w:r w:rsidR="00040EE1" w:rsidRPr="00B905E7">
        <w:rPr>
          <w:rFonts w:ascii="仿宋_GB2312" w:eastAsia="仿宋_GB2312" w:hint="eastAsia"/>
          <w:sz w:val="34"/>
          <w:szCs w:val="34"/>
        </w:rPr>
        <w:t>明确单位性质边界，</w:t>
      </w:r>
      <w:r w:rsidR="00F45CEA" w:rsidRPr="00B905E7">
        <w:rPr>
          <w:rFonts w:ascii="仿宋_GB2312" w:eastAsia="仿宋_GB2312" w:hint="eastAsia"/>
          <w:sz w:val="34"/>
          <w:szCs w:val="34"/>
        </w:rPr>
        <w:t>职能归位</w:t>
      </w:r>
      <w:r w:rsidR="008E436F" w:rsidRPr="00B905E7">
        <w:rPr>
          <w:rFonts w:ascii="仿宋_GB2312" w:eastAsia="仿宋_GB2312" w:hint="eastAsia"/>
          <w:sz w:val="34"/>
          <w:szCs w:val="34"/>
        </w:rPr>
        <w:t>，</w:t>
      </w:r>
      <w:r w:rsidR="000A3AA5" w:rsidRPr="00B905E7">
        <w:rPr>
          <w:rFonts w:ascii="仿宋_GB2312" w:eastAsia="仿宋_GB2312" w:hint="eastAsia"/>
          <w:sz w:val="34"/>
          <w:szCs w:val="34"/>
        </w:rPr>
        <w:t>结合改革需要，</w:t>
      </w:r>
      <w:r w:rsidR="008E436F" w:rsidRPr="00B905E7">
        <w:rPr>
          <w:rFonts w:ascii="仿宋_GB2312" w:eastAsia="仿宋_GB2312" w:hint="eastAsia"/>
          <w:sz w:val="34"/>
          <w:szCs w:val="34"/>
        </w:rPr>
        <w:t>完成相关工作。</w:t>
      </w:r>
    </w:p>
    <w:p w14:paraId="649D8E0E" w14:textId="77777777" w:rsidR="00811F0D" w:rsidRPr="00B905E7" w:rsidRDefault="00811F0D" w:rsidP="00B905E7">
      <w:pPr>
        <w:spacing w:line="600" w:lineRule="exact"/>
        <w:ind w:firstLineChars="208" w:firstLine="707"/>
        <w:rPr>
          <w:rFonts w:ascii="仿宋_GB2312" w:eastAsia="仿宋_GB2312"/>
          <w:sz w:val="34"/>
          <w:szCs w:val="34"/>
        </w:rPr>
      </w:pPr>
      <w:r w:rsidRPr="00B905E7">
        <w:rPr>
          <w:rFonts w:ascii="仿宋_GB2312" w:eastAsia="仿宋_GB2312" w:hint="eastAsia"/>
          <w:sz w:val="34"/>
          <w:szCs w:val="34"/>
        </w:rPr>
        <w:t>以上报告，请予审议。</w:t>
      </w:r>
    </w:p>
    <w:p w14:paraId="560264FA" w14:textId="77777777" w:rsidR="00DD13AD" w:rsidRPr="00B905E7" w:rsidRDefault="00DD13AD" w:rsidP="00AC05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331DB2" w14:textId="715B857B" w:rsidR="00AC1B53" w:rsidRPr="00B905E7" w:rsidRDefault="00AC1B53" w:rsidP="00AC05FA">
      <w:pPr>
        <w:widowControl/>
        <w:spacing w:line="600" w:lineRule="exact"/>
        <w:ind w:firstLineChars="200" w:firstLine="640"/>
        <w:rPr>
          <w:rFonts w:ascii="仿宋_GB2312" w:eastAsia="仿宋_GB2312" w:hAnsi="Gulim"/>
          <w:sz w:val="32"/>
          <w:szCs w:val="32"/>
        </w:rPr>
      </w:pPr>
    </w:p>
    <w:p w14:paraId="5F1CB28C" w14:textId="77777777" w:rsidR="00E1642D" w:rsidRPr="00B905E7" w:rsidRDefault="00E1642D" w:rsidP="00AC05FA">
      <w:pPr>
        <w:widowControl/>
        <w:spacing w:line="600" w:lineRule="exact"/>
        <w:ind w:firstLineChars="200" w:firstLine="640"/>
        <w:rPr>
          <w:rFonts w:ascii="仿宋_GB2312" w:eastAsia="仿宋_GB2312" w:hAnsi="Gulim"/>
          <w:sz w:val="32"/>
          <w:szCs w:val="32"/>
        </w:rPr>
      </w:pPr>
    </w:p>
    <w:p w14:paraId="355A026E" w14:textId="23533C25" w:rsidR="00672186" w:rsidRPr="00B905E7" w:rsidRDefault="00AC1B53" w:rsidP="00AC05FA">
      <w:pPr>
        <w:widowControl/>
        <w:spacing w:line="600" w:lineRule="exact"/>
        <w:ind w:firstLineChars="200" w:firstLine="680"/>
        <w:rPr>
          <w:rFonts w:ascii="仿宋_GB2312" w:eastAsia="仿宋_GB2312" w:hAnsi="Gulim"/>
          <w:sz w:val="34"/>
          <w:szCs w:val="34"/>
        </w:rPr>
      </w:pPr>
      <w:r w:rsidRPr="00B905E7">
        <w:rPr>
          <w:rFonts w:ascii="仿宋_GB2312" w:eastAsia="仿宋_GB2312" w:hAnsi="Gulim" w:hint="eastAsia"/>
          <w:sz w:val="34"/>
          <w:szCs w:val="34"/>
        </w:rPr>
        <w:t xml:space="preserve"> </w:t>
      </w:r>
      <w:r w:rsidRPr="00B905E7">
        <w:rPr>
          <w:rFonts w:ascii="仿宋_GB2312" w:eastAsia="仿宋_GB2312" w:hAnsi="Gulim"/>
          <w:sz w:val="34"/>
          <w:szCs w:val="34"/>
        </w:rPr>
        <w:t xml:space="preserve">                   </w:t>
      </w:r>
      <w:r w:rsidRPr="00B905E7">
        <w:rPr>
          <w:rFonts w:ascii="仿宋_GB2312" w:eastAsia="仿宋_GB2312" w:hAnsi="Gulim" w:hint="eastAsia"/>
          <w:sz w:val="34"/>
          <w:szCs w:val="34"/>
        </w:rPr>
        <w:t>铁岭市清河区</w:t>
      </w:r>
      <w:r w:rsidR="00672186" w:rsidRPr="00B905E7">
        <w:rPr>
          <w:rFonts w:ascii="仿宋_GB2312" w:eastAsia="仿宋_GB2312" w:hAnsi="Gulim" w:hint="eastAsia"/>
          <w:sz w:val="34"/>
          <w:szCs w:val="34"/>
        </w:rPr>
        <w:t>人民政府</w:t>
      </w:r>
    </w:p>
    <w:p w14:paraId="543E6D5C" w14:textId="70FF8DB8" w:rsidR="00AC1B53" w:rsidRPr="00B905E7" w:rsidRDefault="00AC1B53" w:rsidP="00672186">
      <w:pPr>
        <w:widowControl/>
        <w:spacing w:line="600" w:lineRule="exact"/>
        <w:ind w:firstLineChars="300" w:firstLine="1020"/>
        <w:rPr>
          <w:rFonts w:ascii="仿宋_GB2312" w:eastAsia="仿宋_GB2312" w:hAnsi="Gulim"/>
          <w:sz w:val="34"/>
          <w:szCs w:val="34"/>
        </w:rPr>
      </w:pPr>
      <w:r w:rsidRPr="00B905E7">
        <w:rPr>
          <w:rFonts w:ascii="仿宋_GB2312" w:eastAsia="仿宋_GB2312" w:hAnsi="Gulim" w:hint="eastAsia"/>
          <w:sz w:val="34"/>
          <w:szCs w:val="34"/>
        </w:rPr>
        <w:t xml:space="preserve"> </w:t>
      </w:r>
      <w:r w:rsidRPr="00B905E7">
        <w:rPr>
          <w:rFonts w:ascii="仿宋_GB2312" w:eastAsia="仿宋_GB2312" w:hAnsi="Gulim"/>
          <w:sz w:val="34"/>
          <w:szCs w:val="34"/>
        </w:rPr>
        <w:t xml:space="preserve">                    2022年</w:t>
      </w:r>
      <w:r w:rsidR="00811F0D" w:rsidRPr="00B905E7">
        <w:rPr>
          <w:rFonts w:ascii="仿宋_GB2312" w:eastAsia="仿宋_GB2312" w:hAnsi="Gulim"/>
          <w:sz w:val="34"/>
          <w:szCs w:val="34"/>
        </w:rPr>
        <w:t>4</w:t>
      </w:r>
      <w:r w:rsidRPr="00B905E7">
        <w:rPr>
          <w:rFonts w:ascii="仿宋_GB2312" w:eastAsia="仿宋_GB2312" w:hAnsi="Gulim"/>
          <w:sz w:val="34"/>
          <w:szCs w:val="34"/>
        </w:rPr>
        <w:t>月</w:t>
      </w:r>
      <w:r w:rsidR="00811F0D" w:rsidRPr="00B905E7">
        <w:rPr>
          <w:rFonts w:ascii="仿宋_GB2312" w:eastAsia="仿宋_GB2312" w:hAnsi="Gulim"/>
          <w:sz w:val="34"/>
          <w:szCs w:val="34"/>
        </w:rPr>
        <w:t>18</w:t>
      </w:r>
      <w:r w:rsidRPr="00B905E7">
        <w:rPr>
          <w:rFonts w:ascii="仿宋_GB2312" w:eastAsia="仿宋_GB2312" w:hAnsi="Gulim"/>
          <w:sz w:val="34"/>
          <w:szCs w:val="34"/>
        </w:rPr>
        <w:t>日</w:t>
      </w:r>
    </w:p>
    <w:sectPr w:rsidR="00AC1B53" w:rsidRPr="00B905E7" w:rsidSect="00AC05F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9FDF" w14:textId="77777777" w:rsidR="00436A1E" w:rsidRDefault="00436A1E" w:rsidP="003A71DA">
      <w:r>
        <w:separator/>
      </w:r>
    </w:p>
  </w:endnote>
  <w:endnote w:type="continuationSeparator" w:id="0">
    <w:p w14:paraId="4199D924" w14:textId="77777777" w:rsidR="00436A1E" w:rsidRDefault="00436A1E" w:rsidP="003A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242109"/>
      <w:docPartObj>
        <w:docPartGallery w:val="Page Numbers (Bottom of Page)"/>
        <w:docPartUnique/>
      </w:docPartObj>
    </w:sdtPr>
    <w:sdtEndPr/>
    <w:sdtContent>
      <w:p w14:paraId="087CC7F8" w14:textId="2C68E32F" w:rsidR="00550EBA" w:rsidRDefault="00550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3D5" w:rsidRPr="00BA03D5">
          <w:rPr>
            <w:noProof/>
            <w:lang w:val="zh-CN"/>
          </w:rPr>
          <w:t>6</w:t>
        </w:r>
        <w:r>
          <w:fldChar w:fldCharType="end"/>
        </w:r>
      </w:p>
    </w:sdtContent>
  </w:sdt>
  <w:p w14:paraId="1453436A" w14:textId="77777777" w:rsidR="00550EBA" w:rsidRDefault="00550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3057" w14:textId="77777777" w:rsidR="00436A1E" w:rsidRDefault="00436A1E" w:rsidP="003A71DA">
      <w:r>
        <w:separator/>
      </w:r>
    </w:p>
  </w:footnote>
  <w:footnote w:type="continuationSeparator" w:id="0">
    <w:p w14:paraId="1EB82C26" w14:textId="77777777" w:rsidR="00436A1E" w:rsidRDefault="00436A1E" w:rsidP="003A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30"/>
    <w:rsid w:val="00004558"/>
    <w:rsid w:val="0001236C"/>
    <w:rsid w:val="00016BB2"/>
    <w:rsid w:val="000170AA"/>
    <w:rsid w:val="0002397D"/>
    <w:rsid w:val="00023F6C"/>
    <w:rsid w:val="00040489"/>
    <w:rsid w:val="00040EE1"/>
    <w:rsid w:val="00062FED"/>
    <w:rsid w:val="00077F07"/>
    <w:rsid w:val="00084EFE"/>
    <w:rsid w:val="000A2E63"/>
    <w:rsid w:val="000A3AA5"/>
    <w:rsid w:val="000A62AD"/>
    <w:rsid w:val="000E0554"/>
    <w:rsid w:val="000E1ABB"/>
    <w:rsid w:val="001072A7"/>
    <w:rsid w:val="001524C1"/>
    <w:rsid w:val="001561FF"/>
    <w:rsid w:val="00162A26"/>
    <w:rsid w:val="00167C86"/>
    <w:rsid w:val="00175DC9"/>
    <w:rsid w:val="00185C35"/>
    <w:rsid w:val="00187C38"/>
    <w:rsid w:val="00190E41"/>
    <w:rsid w:val="001E5759"/>
    <w:rsid w:val="001F1CF5"/>
    <w:rsid w:val="00216924"/>
    <w:rsid w:val="00264F11"/>
    <w:rsid w:val="00295EF1"/>
    <w:rsid w:val="002A0445"/>
    <w:rsid w:val="002A0FED"/>
    <w:rsid w:val="002C6508"/>
    <w:rsid w:val="002D2705"/>
    <w:rsid w:val="002D3595"/>
    <w:rsid w:val="002E0EB6"/>
    <w:rsid w:val="002E4904"/>
    <w:rsid w:val="003126BE"/>
    <w:rsid w:val="003143AE"/>
    <w:rsid w:val="00317E3A"/>
    <w:rsid w:val="00324B77"/>
    <w:rsid w:val="003737E6"/>
    <w:rsid w:val="00385882"/>
    <w:rsid w:val="003956CA"/>
    <w:rsid w:val="003A71DA"/>
    <w:rsid w:val="003C74B2"/>
    <w:rsid w:val="003D0807"/>
    <w:rsid w:val="00400EAE"/>
    <w:rsid w:val="004066C1"/>
    <w:rsid w:val="00410060"/>
    <w:rsid w:val="004257C0"/>
    <w:rsid w:val="00430D51"/>
    <w:rsid w:val="00436A1E"/>
    <w:rsid w:val="00440A63"/>
    <w:rsid w:val="0045287D"/>
    <w:rsid w:val="00453601"/>
    <w:rsid w:val="00456C29"/>
    <w:rsid w:val="00476602"/>
    <w:rsid w:val="004B7710"/>
    <w:rsid w:val="00506E57"/>
    <w:rsid w:val="005153D7"/>
    <w:rsid w:val="00515F38"/>
    <w:rsid w:val="005212C4"/>
    <w:rsid w:val="00527EBF"/>
    <w:rsid w:val="00550EBA"/>
    <w:rsid w:val="005667C2"/>
    <w:rsid w:val="00572F9D"/>
    <w:rsid w:val="005847CD"/>
    <w:rsid w:val="00592FBC"/>
    <w:rsid w:val="0059495A"/>
    <w:rsid w:val="005A0740"/>
    <w:rsid w:val="005A7948"/>
    <w:rsid w:val="005B69B1"/>
    <w:rsid w:val="005C4C7C"/>
    <w:rsid w:val="005D372E"/>
    <w:rsid w:val="005E0358"/>
    <w:rsid w:val="0062545E"/>
    <w:rsid w:val="00625BD3"/>
    <w:rsid w:val="00626EE4"/>
    <w:rsid w:val="00632BB5"/>
    <w:rsid w:val="006340B9"/>
    <w:rsid w:val="00645115"/>
    <w:rsid w:val="00661205"/>
    <w:rsid w:val="00672186"/>
    <w:rsid w:val="006874A1"/>
    <w:rsid w:val="006A6DA9"/>
    <w:rsid w:val="006B0B0A"/>
    <w:rsid w:val="006E2549"/>
    <w:rsid w:val="006E7CB9"/>
    <w:rsid w:val="007000D7"/>
    <w:rsid w:val="00716230"/>
    <w:rsid w:val="00721010"/>
    <w:rsid w:val="007326DE"/>
    <w:rsid w:val="007347A2"/>
    <w:rsid w:val="00760621"/>
    <w:rsid w:val="00772333"/>
    <w:rsid w:val="007728CA"/>
    <w:rsid w:val="00781123"/>
    <w:rsid w:val="0079261F"/>
    <w:rsid w:val="007B7A63"/>
    <w:rsid w:val="008061F7"/>
    <w:rsid w:val="00811F0D"/>
    <w:rsid w:val="00814AC5"/>
    <w:rsid w:val="0082436E"/>
    <w:rsid w:val="00842FCF"/>
    <w:rsid w:val="00844EE5"/>
    <w:rsid w:val="008546DD"/>
    <w:rsid w:val="0086019D"/>
    <w:rsid w:val="0087324A"/>
    <w:rsid w:val="008813EA"/>
    <w:rsid w:val="008B7C91"/>
    <w:rsid w:val="008E06E7"/>
    <w:rsid w:val="008E27DA"/>
    <w:rsid w:val="008E436F"/>
    <w:rsid w:val="008E5B5E"/>
    <w:rsid w:val="008F00FD"/>
    <w:rsid w:val="00910A88"/>
    <w:rsid w:val="00915CEA"/>
    <w:rsid w:val="0092613A"/>
    <w:rsid w:val="0093179B"/>
    <w:rsid w:val="00954B38"/>
    <w:rsid w:val="00955EE4"/>
    <w:rsid w:val="00983800"/>
    <w:rsid w:val="0098476B"/>
    <w:rsid w:val="009912B8"/>
    <w:rsid w:val="00995D5A"/>
    <w:rsid w:val="009C26D0"/>
    <w:rsid w:val="009D5887"/>
    <w:rsid w:val="009F1E2E"/>
    <w:rsid w:val="009F427D"/>
    <w:rsid w:val="00A131B2"/>
    <w:rsid w:val="00A156AB"/>
    <w:rsid w:val="00A27D14"/>
    <w:rsid w:val="00A370F5"/>
    <w:rsid w:val="00A4518B"/>
    <w:rsid w:val="00A62DD9"/>
    <w:rsid w:val="00A6506C"/>
    <w:rsid w:val="00A92380"/>
    <w:rsid w:val="00AA7E53"/>
    <w:rsid w:val="00AC05FA"/>
    <w:rsid w:val="00AC1B53"/>
    <w:rsid w:val="00AC2D2D"/>
    <w:rsid w:val="00AF16E5"/>
    <w:rsid w:val="00B14FF9"/>
    <w:rsid w:val="00B15A3D"/>
    <w:rsid w:val="00B521F7"/>
    <w:rsid w:val="00B53974"/>
    <w:rsid w:val="00B905E7"/>
    <w:rsid w:val="00BA03D5"/>
    <w:rsid w:val="00BB5846"/>
    <w:rsid w:val="00BB5DC0"/>
    <w:rsid w:val="00BF3DF6"/>
    <w:rsid w:val="00C00DA0"/>
    <w:rsid w:val="00C12035"/>
    <w:rsid w:val="00C43497"/>
    <w:rsid w:val="00C43F3B"/>
    <w:rsid w:val="00CB2096"/>
    <w:rsid w:val="00CD160B"/>
    <w:rsid w:val="00CE57DC"/>
    <w:rsid w:val="00CF235E"/>
    <w:rsid w:val="00CF5109"/>
    <w:rsid w:val="00D04184"/>
    <w:rsid w:val="00D126EA"/>
    <w:rsid w:val="00D25B79"/>
    <w:rsid w:val="00D52488"/>
    <w:rsid w:val="00D64260"/>
    <w:rsid w:val="00DA0A66"/>
    <w:rsid w:val="00DA7887"/>
    <w:rsid w:val="00DB59E3"/>
    <w:rsid w:val="00DB5B4B"/>
    <w:rsid w:val="00DC0916"/>
    <w:rsid w:val="00DC69A2"/>
    <w:rsid w:val="00DD13AD"/>
    <w:rsid w:val="00E07486"/>
    <w:rsid w:val="00E1642D"/>
    <w:rsid w:val="00E20ABF"/>
    <w:rsid w:val="00E27830"/>
    <w:rsid w:val="00E32BBC"/>
    <w:rsid w:val="00E479AD"/>
    <w:rsid w:val="00E656A7"/>
    <w:rsid w:val="00E70C45"/>
    <w:rsid w:val="00E72073"/>
    <w:rsid w:val="00E73922"/>
    <w:rsid w:val="00E7430E"/>
    <w:rsid w:val="00E85656"/>
    <w:rsid w:val="00E91DFB"/>
    <w:rsid w:val="00EA7E97"/>
    <w:rsid w:val="00EC7254"/>
    <w:rsid w:val="00EE09D7"/>
    <w:rsid w:val="00F15375"/>
    <w:rsid w:val="00F45CEA"/>
    <w:rsid w:val="00F57903"/>
    <w:rsid w:val="00F750F3"/>
    <w:rsid w:val="00F92221"/>
    <w:rsid w:val="00FA63E5"/>
    <w:rsid w:val="00FC0E81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24915"/>
  <w15:chartTrackingRefBased/>
  <w15:docId w15:val="{ECF328AC-E0E8-4612-A647-2EE0EF7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1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1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5C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5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7228-DB5F-404A-A9D1-B10FA23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zhouying</dc:creator>
  <cp:keywords/>
  <dc:description/>
  <cp:lastModifiedBy>zhouying</cp:lastModifiedBy>
  <cp:revision>19</cp:revision>
  <cp:lastPrinted>2022-04-21T07:38:00Z</cp:lastPrinted>
  <dcterms:created xsi:type="dcterms:W3CDTF">2022-04-21T04:15:00Z</dcterms:created>
  <dcterms:modified xsi:type="dcterms:W3CDTF">2022-04-28T01:46:00Z</dcterms:modified>
</cp:coreProperties>
</file>