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rPr>
          <w:rFonts w:hint="eastAsia" w:eastAsia="黑体" w:cs="Times New Roman"/>
          <w:bCs/>
          <w:kern w:val="0"/>
          <w:sz w:val="24"/>
          <w:lang w:val="en-US" w:eastAsia="zh-CN"/>
        </w:rPr>
      </w:pPr>
      <w:r>
        <w:rPr>
          <w:rFonts w:hint="eastAsia" w:eastAsia="黑体" w:cs="Times New Roman"/>
          <w:bCs/>
          <w:kern w:val="0"/>
          <w:sz w:val="24"/>
          <w:lang w:val="en-US" w:eastAsia="zh-CN"/>
        </w:rPr>
        <w:t>附件3</w:t>
      </w:r>
      <w:bookmarkStart w:id="0" w:name="_GoBack"/>
      <w:bookmarkEnd w:id="0"/>
      <w:r>
        <w:rPr>
          <w:rFonts w:hint="eastAsia" w:eastAsia="黑体" w:cs="Times New Roman"/>
          <w:bCs/>
          <w:kern w:val="0"/>
          <w:sz w:val="24"/>
          <w:lang w:val="en-US" w:eastAsia="zh-CN"/>
        </w:rPr>
        <w:t>：</w:t>
      </w:r>
    </w:p>
    <w:p>
      <w:pPr>
        <w:overflowPunct w:val="0"/>
        <w:spacing w:line="7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2022年市《政府工作报告》主要目标任务分解方案</w:t>
      </w:r>
    </w:p>
    <w:tbl>
      <w:tblPr>
        <w:tblStyle w:val="4"/>
        <w:tblW w:w="486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061"/>
        <w:gridCol w:w="1966"/>
        <w:gridCol w:w="1919"/>
        <w:gridCol w:w="1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tblHeader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任务指标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Times New Roman"/>
                <w:bCs/>
                <w:kern w:val="0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>责任人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</w:rPr>
              <w:t xml:space="preserve">分管领导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一、主要经济指标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地区生产总值增长6%。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固定资产投资增长15%以上。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一般公共预算收入增长5%。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赵宏旭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规模以上工业增加值增长6%。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社会消费品零售总额增长8%。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外贸进出口总额增幅高于全省平均水平。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城乡居民人均可支配收入增幅高于经济增长水平。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二、坚持农业兴市，加快推进乡村振兴步伐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第十三次党代会作出了建设农业强省的战略部署，明确提出支持铁岭打造全域国家级农业现代化示范区。我们要紧紧抓住这一重大发展机遇，坚决扛起创建责任，围绕农业设施化、园区化、融合化、绿色化和数字化，高标准编制创建规划，高水平推进创建工作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严格落实粮食生产主体责任，在辽河两岸建设优质玉米和水稻生产区，新建高标准农田80万亩，实施保护性耕作188万亩。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强化农业科技和装备支撑，依托市农科院加快建设良种繁育体系，培育壮大新型农业经营主体，提升防灾减灾和农业社会化服务水平。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规划建设102国道设施蔬菜生产带，大力发展特色产业，推进生猪产业转型升级，加快发展草食畜牧业，保证重要农副产品供应安全。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张相镇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李  枫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坚持数字赋“农”，拓展互联网+农产品出村进城供应范围。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建设仓储保鲜冷链物流体系，推动线上线下对接、农超农社对接，加快发展流量经济。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打造区域农产品品牌，促进农业产业链、价值链、供应链“三链同构”，提高农业质量效益和竞争力。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巩固拓展脱贫攻坚成果同乡村振兴有效衔接，健全防止返贫监测机制，加强产业和就业帮扶，让农民分享产业增值收益，确保不发生规模性返贫。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深化农村土地、集体产权、宅基地等各项改革，抓好供销、生产、信用“三位一体”综合改革试点建设。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自然资源分局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供销联社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董学利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马英玲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滕  达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  <w:p>
            <w:pPr>
              <w:spacing w:line="240" w:lineRule="auto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科学编制农村人居环境整治规划；扎实推进厕所革命。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加快建设农村生活垃圾收运处置体系。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开展美丽宜居村和美丽庭院示范创建活动，新增绿化村屯140个。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各乡（镇）街 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把县域经济作为全市振兴发展主战场，立足资源禀赋、产业基础和区位条件，推动县域主导产业发展。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工信局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万世英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三、做大做强工业经济，加快产业结构优化升级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围绕装备制造业智能化、绿色化、高端化、服务化发展，实施莱尼线束、天海新能源等技改项目50个，盘活开发区（园区）闲置资产40处。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园区办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勾长江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张保国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新增“小升规”40户、“规升巨”4户。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完成国企改革三年行动，稳妥推进混合所有制改革。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赵宏旭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集中力量发展农产品精深加工产业，重点推进项目竣工投产，规模以上农产品加工企业发展到70户以上。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加快发展新能源产业，推进300万千瓦风电项目建设，力争国电投铁岭百万千瓦级风光火储多能互补项目落地开工。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加快辽宁（铁岭）大数据中心业务迁移，扩大工业互联网标识解析二级节点应用范围，推进国投生物工业互联网平台建设。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招商引资“一把手”工程，建立领导干部招商引资通报制度和重大项目专班推进机制，锚定重点地区和头部企业，突出招大引强、落地投产和项目集聚，大力开展产业链招商、以商招商，全年签约重点项目400个以上，其中亿元以上项目120个，到位内资200亿元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招商（商务）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事务服务中心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王天宏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全力争取中央和省政策支持，快速包装项目、快速落实资金、快速开工建设，向上争取资金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亿元以上。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财政局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赵宏旭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弘扬“店小二”精神，务实开展“一联三帮”，进一步理顺开发区（园区）管理体制机制，提供灵活高效的产业用地保障，打造主业突出、集约集聚、创新发展的高质量项目载体。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园区办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勾长江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张保国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实施优质企业梯度培育专项行动，培育一批“专精特新”企业和产品，引育壮大雏鹰、瞪羚等科技型中小企业群体。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启动市级创新平台培育认定，转化科技成果15项，“引育留用”技能人才5000人以上。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工信局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人社局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万世英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付  哲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开展多层次银政企对接，引导金融机构加大对实体经济特别是小微企业、科技创新、绿色发展的支持，鼓励企业通过多层次资本市场做大做强。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财政局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赵宏旭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四、持续优化营商环境，提升利企便民服务水平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持续深化“放管服”改革，再取消下放调整一批行政职权，深入推进“一网通办”“一网统管”“一网协同”。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推动不动产登记纳入工程建设项目审批制度改革系统，开展综合窗口试点。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持续推进“证照分离”改革全覆盖。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市场监管局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继续提升公共服务质量，优化行业服务，严控涉企收费，规范中介机构收费，不断提高企业和群众满意度获得感。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市场监管局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深入开展“八五”普法，宣传贯彻国务院和省营商环境条例；增强公职人员服务精神，规范审慎监管执法，推动健全联动执法机制。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李岩林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进一步厘清政府权力边界，实现“清单之外无权力、清单之外无审批”。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持续开展政府失信行为专项整治，加大失信联合惩戒力度，重拳打击各种违法失信行为。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提升数字政府基础支撑能力，完善政务服务一体化平台功能，提高政务数据共享应用水平，实现自建系统统一受理、统一办结。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深化“一件事一次办”改革，狠抓业务流程再造和系统重构。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丰富完善“辽事通”功能，提高12345热线服务效率和质量，强化“人人都是营商环境”的理念，形成“痛痛快快办事”的文化。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营商局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曹新亮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五、加大生态环境建设力度，推进绿色低碳转型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抓好辽西北防风治沙固土工程，开展交通干线沿线破损山体生态修复，完成国土绿化三年造林目标。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自然资源分局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董学利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持续推进中央和省级生态环保督察反馈问题整改，全面做好第二轮中央生态环保督察“回头看”各项工作。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区中央环保督察整改工作领导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小组各成员单位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各成员单位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“一把手”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打好蓝天保卫战，落实秸秆禁烧、烟花爆竹限时禁放、清洁取暖改造等措施，集中治理重污染天气。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生态环境分局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公安分局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应急局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孙庆山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  力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倪  达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打好碧水保卫战，强化河湖长制，推动河库综合治理，推动辽河干流、支流和五大水源地协同治理，国考省考断面水质全部达标。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水利局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生态环境分局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翟  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孙庆山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落实能耗“双控”措施，坚决遏制“两高”项目盲目上马，着力优化能源行业和交通运输结构，降低能耗和碳排放强度。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加快推动清河区循环经济产业园等项目建设。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战东旭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倡导简约适度、绿色低碳的生活方式，增强全民节约意识、环保意识和生态意识。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生态环境分局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各乡（镇）街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孙庆山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各乡（镇）长、街道办事处主任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六、加强城市建设管理，加快提升城市品质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坚持规划先行、先谋后动，围绕创建全国文明城市，编制城市更新中长期专项规划，科学调整城市区域功能布局，加强城市与建筑风貌管理，扩大城市绿色生态空间，改造提升市政基础设施和公共服务设施，提高城市空间资源利用效率，推动城市建设和治理全面数字化转型，延续城市文脉，打造创新、绿色、智慧的高品质城市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自然资源分局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董学利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加快推进以县城和重点镇为载体的新型城镇化建设，持续提升县域综合服务能力和承载能力。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发改局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战东旭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实施公共环境卫生专项整治，打造一批环境优美、井然有序的精品街区。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实施市容市貌专项整治，加大临街环境整治力度，取缔城区不文明祭祀行为。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实施居住小区环境专项整治，开展老旧小区改造示范项目创建，提升物业服务覆盖面和规范化管理水平。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实施建筑施工环境专项整治，加强建筑工地综合治理。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实施交通秩序专项整治，完善交通标识和配套设施，合理规划停车泊位，强化静态停车管理，持续解决停车难问题，打造安全畅通的交通环境。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公安分局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七、树牢人民至上理念，倾心倾力保障和改善民生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继续实施老旧小区改造工程，新改造项目27个、142万平方米，惠及居民1.7万户。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新建、维修农村公路500公里。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交通运输局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刘锦辉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改善16所城乡义务教育学校、30所普惠性幼儿园办学办园条件。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教育局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何  平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新建和改建口袋公园30个。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住建局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曹  永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李永富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为全部脱贫人口和监测对象购买精准防贫保险。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张  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提高城乡居民高血压、糖尿病门诊用药待遇标准。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医保局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雷宝军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建强县域紧密型医联体1个、村卫生室20所。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卫健局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王金花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多种形式打造城市书房。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文旅广局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马  勋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实施文艺作品质量提升工程，推进长城国家文化公园（铁岭段）建设。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文旅广局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马  勋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加强社会治安防控体系建设，常态化开展扫黑除恶斗争。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公安分局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实施重复信访化解攻坚。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信访局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林继辉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推进安全生产专项整治。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应急局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倪  达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强化食品药品安全监管。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市场局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昱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  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做好双拥共建工作，强化退役军人服务保障，加强国防动员建设，巩固军政军民团结。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人武部</w:t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退役军人事务局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张志刚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邹来军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深入开展“千名干部百项攻坚行动”，集中力量化解一批历史遗留问题和风险隐患。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区政府各部门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区政府各部门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“一把手”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王俊平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慎终如始抓好疫情防控，推动人物环境同防，加强疫情监测预警体系建设，完善疫情防控工作机制，全链条精准防控，筑牢外防输入、内防反弹严密防线。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区疫情防控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指挥部办公室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各成员单位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区疫情防控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指挥部办公室</w:t>
            </w:r>
          </w:p>
          <w:p>
            <w:pPr>
              <w:spacing w:line="240" w:lineRule="auto"/>
              <w:jc w:val="center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各成员单位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“一把手”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  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八、加强政府自身建设，建设人民满意政府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始终运用法治思维和法治方式推动政府履职。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司法局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李岩林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  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0" w:type="pct"/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920" w:type="pct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依法接受市人大及其常委会的法律监督和工作监督，自觉接受市政协的民主监督，主动听取民主党派、工商联、各人民团体和各界人士意见，用法治给行政权力定规矩、划界限，依法保障和促进社会公平正义。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政府办</w:t>
            </w:r>
          </w:p>
        </w:tc>
        <w:tc>
          <w:tcPr>
            <w:tcW w:w="69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  洋</w:t>
            </w:r>
          </w:p>
        </w:tc>
        <w:tc>
          <w:tcPr>
            <w:tcW w:w="48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董  磊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2FlMDhhY2M3NGMyMjRmZDUzYWUyZDU0MjUxMjYifQ=="/>
  </w:docVars>
  <w:rsids>
    <w:rsidRoot w:val="1E7133F0"/>
    <w:rsid w:val="047573EF"/>
    <w:rsid w:val="06B34F7C"/>
    <w:rsid w:val="0B470EA3"/>
    <w:rsid w:val="0D8D0141"/>
    <w:rsid w:val="0EB421D9"/>
    <w:rsid w:val="12772A5F"/>
    <w:rsid w:val="13223BB5"/>
    <w:rsid w:val="1511264D"/>
    <w:rsid w:val="1B440441"/>
    <w:rsid w:val="1E7133F0"/>
    <w:rsid w:val="21616364"/>
    <w:rsid w:val="25F27417"/>
    <w:rsid w:val="27171403"/>
    <w:rsid w:val="2DE2645C"/>
    <w:rsid w:val="2DFB3C11"/>
    <w:rsid w:val="3416238F"/>
    <w:rsid w:val="389E3391"/>
    <w:rsid w:val="3CBC4D66"/>
    <w:rsid w:val="415F4ADD"/>
    <w:rsid w:val="44927D8E"/>
    <w:rsid w:val="47C45137"/>
    <w:rsid w:val="47D96A49"/>
    <w:rsid w:val="4E85133A"/>
    <w:rsid w:val="5B5D389C"/>
    <w:rsid w:val="5D415FB3"/>
    <w:rsid w:val="5D9407D9"/>
    <w:rsid w:val="785A7737"/>
    <w:rsid w:val="7A971B9E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4291</Words>
  <Characters>4405</Characters>
  <Lines>0</Lines>
  <Paragraphs>0</Paragraphs>
  <TotalTime>228</TotalTime>
  <ScaleCrop>false</ScaleCrop>
  <LinksUpToDate>false</LinksUpToDate>
  <CharactersWithSpaces>4633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2022-03-11T00:58:00Z</dcterms:created>
  <dc:creator>况且况且况且</dc:creator>
  <cp:lastModifiedBy>况且况且况且</cp:lastModifiedBy>
  <cp:lastPrinted>2022-05-25T00:29:00Z</cp:lastPrinted>
  <dcterms:modified xsi:type="dcterms:W3CDTF">2022-05-25T01:23:40Z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CCD6996FCFAD459EBC396A1C48505E9F</vt:lpwstr>
  </property>
  <property fmtid="{D5CDD505-2E9C-101B-9397-08002B2CF9AE}" pid="4" name="commondata">
    <vt:lpwstr>eyJoZGlkIjoiYjdjN2FlMDhhY2M3NGMyMjRmZDUzYWUyZDU0MjUxMjYifQ==</vt:lpwstr>
  </property>
</Properties>
</file>