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both"/>
        <w:rPr>
          <w:rFonts w:hint="eastAsia" w:eastAsia="黑体" w:cs="Times New Roman"/>
          <w:bCs/>
          <w:kern w:val="0"/>
          <w:sz w:val="24"/>
          <w:lang w:val="en-US" w:eastAsia="zh-CN"/>
        </w:rPr>
      </w:pPr>
      <w:r>
        <w:rPr>
          <w:rFonts w:hint="eastAsia" w:eastAsia="黑体" w:cs="Times New Roman"/>
          <w:bCs/>
          <w:kern w:val="0"/>
          <w:sz w:val="24"/>
          <w:lang w:val="en-US" w:eastAsia="zh-CN"/>
        </w:rPr>
        <w:t>附件1：</w:t>
      </w:r>
    </w:p>
    <w:p>
      <w:pPr>
        <w:overflowPunct w:val="0"/>
        <w:spacing w:line="7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2022年国务院《政府工作报告》主要目标任务分解方案</w:t>
      </w:r>
    </w:p>
    <w:tbl>
      <w:tblPr>
        <w:tblStyle w:val="4"/>
        <w:tblW w:w="492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553"/>
        <w:gridCol w:w="1926"/>
        <w:gridCol w:w="2306"/>
        <w:gridCol w:w="15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 w:cs="Times New Roman"/>
                <w:bCs/>
                <w:kern w:val="0"/>
                <w:sz w:val="24"/>
                <w:szCs w:val="24"/>
                <w:lang w:val="en-US" w:eastAsia="zh-CN"/>
              </w:rPr>
              <w:t>任务指标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Times New Roman"/>
                <w:bCs/>
                <w:kern w:val="0"/>
                <w:sz w:val="24"/>
                <w:szCs w:val="24"/>
                <w:lang w:val="en-US" w:eastAsia="zh-CN"/>
              </w:rPr>
              <w:t>牵头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责任</w:t>
            </w:r>
            <w:r>
              <w:rPr>
                <w:rFonts w:hint="eastAsia" w:eastAsia="黑体" w:cs="Times New Roman"/>
                <w:bCs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 xml:space="preserve">分管领导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一、着力稳定宏观经济大盘，保持经济运行在合理区间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积极争取中央对地方转移支付资金。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财政局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区政府各部门、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民间投资在投资中占大头，要发挥重大项目牵引和政府投资撬动作用，完善相关支持政策，充分调动民间投资积极性。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发改局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盘活财政存量资金和闲置资产。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财政局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自然资源分局、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政务事务服务中心、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保障粮食等重要农产品供应，继续做好能源、重要原材料保供稳价工作，保障民生和企业正常生产经营用电。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发改局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农业农村局、</w:t>
            </w:r>
          </w:p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工信局、供电公司、各乡（镇）街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打击哄抬物价等行为。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市场监管局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王  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二、着力稳市场主体保就业，加大宏观政策实施力度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对小微企业年应纳税所得额100万元至300万元部分，再减半征收企业所得税。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税务局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各地要结合实际，依法出台税费减免等有力措施，使减税降费力度只增不减，以稳定市场预期。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财政局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税务局、</w:t>
            </w:r>
          </w:p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综合考虑为企业提供现金流支持、促进就业消费投资，大力改进因增值税税制设计类似于先缴后退的留抵退税制度，今年对留抵税额提前实行大规模退税。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税务局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财政局、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引导金融机构准确把握信贷政策，继续对受疫情影响严重的行业企业给予融资支持，避免出现行业性限贷、抽贷、断贷。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财政局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推进涉企信用信息整合共享，加快税务、电力等单位与金融机构信息联通，扩大政府性融资担保对小微企业的覆盖面，努力营造良好融资生态，进一步推动解决实体经济特别是中小微企业融资难题。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发改局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营商局、税务局、</w:t>
            </w:r>
          </w:p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供电公司、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清理转供电环节不合理加价，支持地方对特殊困难行业用电实行阶段性优惠政策。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市场监管局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发改局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工信局、供电公司、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王  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进一步清理规范行业协会商会、中介机构等收费。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民政局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市场监管局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发改局、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张  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王  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要开展涉企违规收费专项整治行动，建立协同治理和联合惩戒机制，坚决查处乱收费、乱罚款、乱摊派。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市场监管局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财政局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发改局、营商局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王  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餐饮、住宿、零售、文化、旅游、客运等行业就业容量大、受疫情影响重，各项帮扶政策都要予以倾斜，支持这些行业企业挺得住、过难关、有奔头。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发改局</w:t>
            </w:r>
          </w:p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文旅广电局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交通运输局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李永富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三、坚定不移深化改革，更大激发市场活力和发展内生动力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继续扩大市场准入。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发改局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深化预算绩效管理改革，增强预算的约束力和透明度。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财政局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推进省以下财政体制改革。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财政局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完善税收征管制度，依法打击偷税骗税。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税务局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公安分局、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加强和改进金融监管。深化中小银行股权结构和公司治理改革，加快不良资产处置。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财政局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四、深入实施创新驱动发展战略，巩固壮大实体经济根基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实施基础研究十年规划，加强长期稳定支持，提高基础研究经费占全社会研发经费比重。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工信局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王  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加强科普工作。推进国际科技合作。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工信局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王  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对企业投入基础研究实行税收优惠，完善设备器具加速折旧、高新技术企业所得税优惠等政策。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税务局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促进工业经济平稳运行，加强原材料、关键零部件等供给保障，实施龙头企业保链稳链工程，维护产业链供应链安全稳定。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工信局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王  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引导金融机构增加制造业中长期贷款。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财政局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五、坚定实施扩大内需战略，推进区域协调发展和新型城镇化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加大社区养老、托幼等配套设施建设力度，在规划、用地、用房等方面给予更多支持。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自然资源分局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住建局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民政局、卫健局、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李永富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发展农村电商和快递物流配送。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发改局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加快城市燃气管道、给排水管道等管网更新改造，完善防洪排涝设施，继续推进地下综合管廊建设。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住建局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水利局、张相镇、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红旗街、向阳街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李永富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积极争取中央预算内投资。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发改局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财政局、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深化投资审批制度改革，做好用地、用能等要素保障，对国家重大项目要实行能耗单列。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发改局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自然资源分局、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李永富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优化投资结构，破解投资难题，切实把投资关键作用发挥出来。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发改局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推进无障碍环境建设和公共设施适老化改造。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住建局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残联、各乡（镇）街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李永富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在城乡规划建设中做好历史文化保护传承，节约集约用地。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自然资源分局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住建局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文旅广电局、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李永富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六、大力抓好农业生产，促进乡村全面振兴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稳定粮食播种面积，优化粮食结构，针对小麦晚播强化夏粮田间管理，促进大豆和油料增产。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农业农村局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保障化肥等农资供应和价格稳定，给种粮农民再次发放农资补贴，加大对主产区支持力度，让农民种粮有合理收益、主产区抓粮有内在动力。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供销联社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农业农村局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发改局、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启动第三次全国土壤普查。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农业农村局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提升农业气象灾害防控和动植物疫病防治能力。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农业农村局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深化供销社、农垦改革。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供销联社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农业农村局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加强农村金融服务，加快发展乡村产业。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财政局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农业农村局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严格规范村庄撤并，保护传统村落和乡村风貌。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农业农村局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住建局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自然资源分局、民政局、发改局、生态环境分局、交通运输局、市水利局、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李永富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强化规划引领，加强水电路气信邮等基础设施建设。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发改局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水利局、交通运输局、供电公司、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七、扩大高水平对外开放，推动外贸外资平稳发展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扩大出口信用保险对中小微外贸企业的覆盖面，加强出口信贷支持，优化外汇服务，加快出口退税进度，帮助外贸企业稳订单稳生产。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税务局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发改局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积极扩大优质产品和服务进口。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发改局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深入实施外资准入负面清单，落实好外资企业国民待遇。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发改局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八、持续改善生态环境，推动绿色低碳发展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加强固体废物和新污染物治理。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生态环境分局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推行垃圾分类和减量化、资源化。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住建局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李永富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46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推动能源革命，确保能源供应，立足资源禀赋，坚持先立后破、通盘谋划，推进能源低碳转型。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发改局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住建局、生态环境分局、农业农村局、工信局、供电公司、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推进大型风光电基地及其配套调节性电源规划建设，加强抽水蓄能电站建设，提升电网对可再生能源发电的消纳能力。支持生物质能发展。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发改局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工信局、水利局、</w:t>
            </w:r>
          </w:p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供电公司、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提升生态系统碳汇能力。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自然资源分局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李永富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red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九、切实保障和改善民生，加强和创新社会治理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49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推动义务教育优质均衡发展和城乡一体化，依据常住人口规模配置教育资源，保障适龄儿童就近入学，解决好进城务工人员子女就学问题。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教育局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全面落实义务教育教师工资待遇，加强乡村教师定向培养、在职培训与待遇保障。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教育局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人社局、财政局、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办好特殊教育、继续教育、专门教育，支持和规范民办教育发展。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教育局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司法局、残联、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提升国家通用语言文字普及程度和质量。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教育局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加强师德师风建设。倡导全社会尊师重教。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教育局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健全学校家庭社会协同育人机制。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教育局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发展在线教育。完善终身学习体系。创新发展老年教育。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教育局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居民医保和基本公共卫生服务经费人均财政补助标准分别再提高30元和5元，推动基本医保省级统筹。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卫健局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医保局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深化医保支付方式改革，加强医保基金监管。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医保局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逐步提高心脑血管病、癌症等慢性病和肺结核、肝炎等传染病防治服务保障水平，加强罕见病用药保障。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卫健局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医保局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规范医疗机构收费和服务，继续帮扶因疫情遇困的医疗机构，补齐妇幼儿科、精神卫生、老年医学等服务短板。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卫健局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医保局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财政局、市场监管局、各乡（镇）街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落实和完善乡村医生待遇保障与激励政策。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卫健局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财政局、各乡（镇）街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持续推进分级诊疗和优化就医秩序，推动优质医疗资源向市县延伸，提升基层防病治病能力，使群众就近得到更好医疗卫生服务。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卫健局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继续规范发展第三支柱养老保险。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人社局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做好军人军属、退役军人和其他优抚对象优待抚恤工作。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退役军人事务局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完善三孩生育政策配套措施，将3岁以下婴幼儿照护费用纳入个人所得税专项附加扣除，多渠道发展普惠托育服务，减轻家庭生育、养育、教育负担。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卫健局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发改局、税务局、教育局、各乡（镇）街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强化未成年人保护和心理健康教育。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民政局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教育局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提升残疾预防和康复服务水平。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卫健局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残  联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加强民生兜底保障和遇困群众救助，努力做到应保尽保、应助尽助。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民政局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加强文物古籍保护利用。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文旅广电局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发展社会工作，支持社会组织、人道救助、志愿服务、公益慈善等健康发展。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民政局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严厉打击拐卖、收买妇女儿童犯罪行为，坚决保障妇女儿童合法权益。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公安分局</w:t>
            </w:r>
          </w:p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民政局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妇  联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区政府妇女儿童工作委员会成员单位、各乡（镇）街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张  驰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刘  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健全老年人、残疾人关爱服务体系。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民政局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残  联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卫健局、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重视社会心理服务。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卫健局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强化公共法律服务和法律援助。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司法局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刘  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强化网络安全、数据安全和个人信息保护。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公安分局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刘  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加强统计监督。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统计局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31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706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充分发挥中央和地方两个积极性，尊重人民群众首创精神，防止政策执行“一刀切”、层层加码，持续为基层减负。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区政府办公室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政府各部门、各直属机构、各乡（镇）街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2FlMDhhY2M3NGMyMjRmZDUzYWUyZDU0MjUxMjYifQ=="/>
  </w:docVars>
  <w:rsids>
    <w:rsidRoot w:val="68C50CB6"/>
    <w:rsid w:val="020225EC"/>
    <w:rsid w:val="05001E1A"/>
    <w:rsid w:val="057C3305"/>
    <w:rsid w:val="06FC4364"/>
    <w:rsid w:val="09FE29B2"/>
    <w:rsid w:val="0F6825AD"/>
    <w:rsid w:val="11A77DD3"/>
    <w:rsid w:val="183E1264"/>
    <w:rsid w:val="1CFA03F6"/>
    <w:rsid w:val="1F0E267F"/>
    <w:rsid w:val="1FE533AA"/>
    <w:rsid w:val="23AE6D9F"/>
    <w:rsid w:val="26B36203"/>
    <w:rsid w:val="29EF1545"/>
    <w:rsid w:val="2B243EF5"/>
    <w:rsid w:val="2B3D7F47"/>
    <w:rsid w:val="2C3C73E3"/>
    <w:rsid w:val="2DA9483D"/>
    <w:rsid w:val="30C10850"/>
    <w:rsid w:val="3AA515E0"/>
    <w:rsid w:val="3E32383E"/>
    <w:rsid w:val="42872282"/>
    <w:rsid w:val="457B6C78"/>
    <w:rsid w:val="476153E0"/>
    <w:rsid w:val="4A4B7F94"/>
    <w:rsid w:val="4E893F4F"/>
    <w:rsid w:val="4EC5306C"/>
    <w:rsid w:val="50E9217E"/>
    <w:rsid w:val="51A95ED1"/>
    <w:rsid w:val="51CF3E51"/>
    <w:rsid w:val="54394D65"/>
    <w:rsid w:val="5A47527D"/>
    <w:rsid w:val="5F4D1B0E"/>
    <w:rsid w:val="60473116"/>
    <w:rsid w:val="6138147B"/>
    <w:rsid w:val="6151078F"/>
    <w:rsid w:val="67AD16CC"/>
    <w:rsid w:val="68C50CB6"/>
    <w:rsid w:val="68EC23C5"/>
    <w:rsid w:val="69A01877"/>
    <w:rsid w:val="6A6E3115"/>
    <w:rsid w:val="74B12D91"/>
    <w:rsid w:val="762A3631"/>
    <w:rsid w:val="7CFA6542"/>
    <w:rsid w:val="7F81786F"/>
    <w:rsid w:val="FDB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"/>
    <w:basedOn w:val="1"/>
    <w:next w:val="7"/>
    <w:qFormat/>
    <w:uiPriority w:val="0"/>
    <w:pPr>
      <w:spacing w:after="120"/>
    </w:pPr>
  </w:style>
  <w:style w:type="paragraph" w:customStyle="1" w:styleId="7">
    <w:name w:val="NormalIndent"/>
    <w:basedOn w:val="1"/>
    <w:next w:val="6"/>
    <w:qFormat/>
    <w:uiPriority w:val="0"/>
    <w:pPr>
      <w:spacing w:before="156" w:line="360" w:lineRule="auto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3925</Words>
  <Characters>4000</Characters>
  <Lines>0</Lines>
  <Paragraphs>0</Paragraphs>
  <TotalTime>24</TotalTime>
  <ScaleCrop>false</ScaleCrop>
  <LinksUpToDate>false</LinksUpToDate>
  <CharactersWithSpaces>4171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2022-03-10T08:52:00Z</dcterms:created>
  <dc:creator>况且况且况且</dc:creator>
  <cp:lastModifiedBy>况且况且况且</cp:lastModifiedBy>
  <cp:lastPrinted>2022-05-25T00:31:34Z</cp:lastPrinted>
  <dcterms:modified xsi:type="dcterms:W3CDTF">2022-05-25T00:47:26Z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34BBB17C78674BD6A99DD27593BA4320</vt:lpwstr>
  </property>
  <property fmtid="{D5CDD505-2E9C-101B-9397-08002B2CF9AE}" pid="4" name="commondata">
    <vt:lpwstr>eyJoZGlkIjoiYjdjN2FlMDhhY2M3NGMyMjRmZDUzYWUyZDU0MjUxMjYifQ==</vt:lpwstr>
  </property>
</Properties>
</file>