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sz w:val="44"/>
          <w:szCs w:val="44"/>
        </w:rPr>
        <w:t>清河区一般公共预算“三公”经费</w:t>
      </w:r>
    </w:p>
    <w:p>
      <w:pPr>
        <w:jc w:val="center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sz w:val="44"/>
          <w:szCs w:val="44"/>
        </w:rPr>
        <w:t>决算执行情况说明</w:t>
      </w:r>
    </w:p>
    <w:p>
      <w:pPr>
        <w:jc w:val="center"/>
        <w:rPr>
          <w:rFonts w:ascii="宋体" w:hAnsi="宋体" w:eastAsia="宋体"/>
          <w:sz w:val="44"/>
          <w:szCs w:val="44"/>
        </w:rPr>
      </w:pPr>
    </w:p>
    <w:p>
      <w:pPr>
        <w:pStyle w:val="2"/>
        <w:spacing w:before="0" w:beforeAutospacing="0" w:after="0" w:afterAutospacing="0" w:line="450" w:lineRule="atLeast"/>
        <w:ind w:firstLine="640" w:firstLineChars="200"/>
        <w:jc w:val="both"/>
        <w:rPr>
          <w:rFonts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2021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年铁岭市清河区包括行政单位（包含参照公务员法管理的事业单位）、事业单位和其他单位使用当年财政拨款安排的“三公”经费决算为342.95万元，同比</w:t>
      </w:r>
      <w:r>
        <w:rPr>
          <w:rFonts w:ascii="仿宋_GB2312" w:hAnsi="微软雅黑" w:eastAsia="仿宋_GB2312"/>
          <w:color w:val="000000"/>
          <w:sz w:val="32"/>
          <w:szCs w:val="32"/>
        </w:rPr>
        <w:t>2020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年增加</w:t>
      </w:r>
      <w:r>
        <w:rPr>
          <w:rFonts w:ascii="仿宋_GB2312" w:hAnsi="微软雅黑" w:eastAsia="仿宋_GB2312"/>
          <w:color w:val="000000"/>
          <w:sz w:val="32"/>
          <w:szCs w:val="32"/>
        </w:rPr>
        <w:t>52.31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万元</w:t>
      </w:r>
      <w:r>
        <w:rPr>
          <w:rFonts w:hint="eastAsia" w:ascii="仿宋_GB2312" w:hAnsi="微软雅黑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增长</w:t>
      </w:r>
      <w:r>
        <w:rPr>
          <w:rFonts w:ascii="仿宋_GB2312" w:hAnsi="微软雅黑" w:eastAsia="仿宋_GB2312"/>
          <w:color w:val="000000"/>
          <w:sz w:val="32"/>
          <w:szCs w:val="32"/>
        </w:rPr>
        <w:t>18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%，其中：</w:t>
      </w:r>
    </w:p>
    <w:p>
      <w:pPr>
        <w:pStyle w:val="2"/>
        <w:spacing w:before="0" w:beforeAutospacing="0" w:after="0" w:afterAutospacing="0" w:line="450" w:lineRule="atLeast"/>
        <w:ind w:firstLine="640" w:firstLineChars="200"/>
        <w:jc w:val="both"/>
        <w:rPr>
          <w:rFonts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1、2</w:t>
      </w:r>
      <w:r>
        <w:rPr>
          <w:rFonts w:ascii="仿宋_GB2312" w:hAnsi="微软雅黑" w:eastAsia="仿宋_GB2312"/>
          <w:color w:val="000000"/>
          <w:sz w:val="32"/>
          <w:szCs w:val="32"/>
        </w:rPr>
        <w:t>021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年决算因公出国（境）费 0万元</w:t>
      </w:r>
      <w:r>
        <w:rPr>
          <w:rFonts w:hint="eastAsia" w:ascii="仿宋_GB2312" w:hAnsi="微软雅黑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20</w:t>
      </w:r>
      <w:r>
        <w:rPr>
          <w:rFonts w:ascii="仿宋_GB2312" w:hAnsi="微软雅黑" w:eastAsia="仿宋_GB2312"/>
          <w:color w:val="000000"/>
          <w:sz w:val="32"/>
          <w:szCs w:val="32"/>
        </w:rPr>
        <w:t>20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年决算0万元。</w:t>
      </w:r>
    </w:p>
    <w:p>
      <w:pPr>
        <w:pStyle w:val="2"/>
        <w:spacing w:before="0" w:beforeAutospacing="0" w:after="0" w:afterAutospacing="0" w:line="450" w:lineRule="atLeast"/>
        <w:ind w:firstLine="640" w:firstLineChars="200"/>
        <w:jc w:val="both"/>
        <w:rPr>
          <w:rFonts w:ascii="仿宋_GB2312" w:hAnsi="微软雅黑" w:eastAsia="仿宋_GB2312"/>
          <w:color w:val="000000"/>
          <w:sz w:val="32"/>
          <w:szCs w:val="32"/>
        </w:rPr>
      </w:pPr>
      <w:r>
        <w:rPr>
          <w:rFonts w:ascii="仿宋_GB2312" w:hAnsi="微软雅黑" w:eastAsia="仿宋_GB2312"/>
          <w:color w:val="000000"/>
          <w:sz w:val="32"/>
          <w:szCs w:val="32"/>
        </w:rPr>
        <w:t>2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、公务用车购置及运行费</w:t>
      </w:r>
      <w:r>
        <w:rPr>
          <w:rFonts w:ascii="仿宋_GB2312" w:hAnsi="微软雅黑" w:eastAsia="仿宋_GB2312"/>
          <w:color w:val="000000"/>
          <w:sz w:val="32"/>
          <w:szCs w:val="32"/>
        </w:rPr>
        <w:t>342.95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万元。其中</w:t>
      </w:r>
      <w:r>
        <w:rPr>
          <w:rFonts w:hint="eastAsia" w:ascii="仿宋_GB2312" w:hAnsi="微软雅黑" w:eastAsia="仿宋_GB2312"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公务用车购置费</w:t>
      </w:r>
      <w:r>
        <w:rPr>
          <w:rFonts w:ascii="仿宋_GB2312" w:hAnsi="微软雅黑" w:eastAsia="仿宋_GB2312"/>
          <w:color w:val="000000"/>
          <w:sz w:val="32"/>
          <w:szCs w:val="32"/>
        </w:rPr>
        <w:t>98.63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万元(</w:t>
      </w:r>
      <w:r>
        <w:rPr>
          <w:rFonts w:hint="eastAsia" w:ascii="仿宋_GB2312" w:hAnsi="微软雅黑" w:eastAsia="仿宋_GB2312"/>
          <w:color w:val="000000"/>
          <w:sz w:val="32"/>
          <w:szCs w:val="32"/>
          <w:lang w:val="en-US" w:eastAsia="zh-CN"/>
        </w:rPr>
        <w:t>主要为</w:t>
      </w:r>
      <w:r>
        <w:rPr>
          <w:rFonts w:ascii="仿宋_GB2312" w:hAnsi="微软雅黑" w:eastAsia="仿宋_GB2312"/>
          <w:color w:val="000000"/>
          <w:sz w:val="32"/>
          <w:szCs w:val="32"/>
        </w:rPr>
        <w:t>:城乡建设中心增加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1台</w:t>
      </w:r>
      <w:r>
        <w:rPr>
          <w:rFonts w:hint="eastAsia" w:ascii="仿宋_GB2312" w:hAnsi="微软雅黑" w:eastAsia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自然资源局</w:t>
      </w:r>
      <w:r>
        <w:rPr>
          <w:rFonts w:ascii="仿宋_GB2312" w:hAnsi="微软雅黑" w:eastAsia="仿宋_GB2312"/>
          <w:color w:val="000000"/>
          <w:sz w:val="32"/>
          <w:szCs w:val="32"/>
        </w:rPr>
        <w:t>增加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1台</w:t>
      </w:r>
      <w:r>
        <w:rPr>
          <w:rFonts w:hint="eastAsia" w:ascii="仿宋_GB2312" w:hAnsi="微软雅黑" w:eastAsia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政府办</w:t>
      </w:r>
      <w:r>
        <w:rPr>
          <w:rFonts w:ascii="仿宋_GB2312" w:hAnsi="微软雅黑" w:eastAsia="仿宋_GB2312"/>
          <w:color w:val="000000"/>
          <w:sz w:val="32"/>
          <w:szCs w:val="32"/>
        </w:rPr>
        <w:t>增加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1台</w:t>
      </w:r>
      <w:r>
        <w:rPr>
          <w:rFonts w:hint="eastAsia" w:ascii="仿宋_GB2312" w:hAnsi="微软雅黑" w:eastAsia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政务中心</w:t>
      </w:r>
      <w:r>
        <w:rPr>
          <w:rFonts w:ascii="仿宋_GB2312" w:hAnsi="微软雅黑" w:eastAsia="仿宋_GB2312"/>
          <w:color w:val="000000"/>
          <w:sz w:val="32"/>
          <w:szCs w:val="32"/>
        </w:rPr>
        <w:t>增加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1台</w:t>
      </w:r>
      <w:r>
        <w:rPr>
          <w:rFonts w:hint="eastAsia" w:ascii="仿宋_GB2312" w:hAnsi="微软雅黑" w:eastAsia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纪检委</w:t>
      </w:r>
      <w:r>
        <w:rPr>
          <w:rFonts w:ascii="仿宋_GB2312" w:hAnsi="微软雅黑" w:eastAsia="仿宋_GB2312"/>
          <w:color w:val="000000"/>
          <w:sz w:val="32"/>
          <w:szCs w:val="32"/>
        </w:rPr>
        <w:t>增加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1台</w:t>
      </w:r>
      <w:r>
        <w:rPr>
          <w:rFonts w:hint="eastAsia" w:ascii="仿宋_GB2312" w:hAnsi="微软雅黑" w:eastAsia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区委办</w:t>
      </w:r>
      <w:r>
        <w:rPr>
          <w:rFonts w:ascii="仿宋_GB2312" w:hAnsi="微软雅黑" w:eastAsia="仿宋_GB2312"/>
          <w:color w:val="000000"/>
          <w:sz w:val="32"/>
          <w:szCs w:val="32"/>
        </w:rPr>
        <w:t>增加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1台)，同比</w:t>
      </w:r>
      <w:r>
        <w:rPr>
          <w:rFonts w:hint="eastAsia" w:ascii="仿宋_GB2312" w:hAnsi="微软雅黑" w:eastAsia="仿宋_GB2312"/>
          <w:color w:val="000000"/>
          <w:sz w:val="32"/>
          <w:szCs w:val="32"/>
          <w:lang w:val="en-US" w:eastAsia="zh-CN"/>
        </w:rPr>
        <w:t>上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年增加88.72万元,增长895.7%；公务用车运行维护费</w:t>
      </w:r>
      <w:r>
        <w:rPr>
          <w:rFonts w:ascii="仿宋_GB2312" w:hAnsi="微软雅黑" w:eastAsia="仿宋_GB2312"/>
          <w:color w:val="000000"/>
          <w:sz w:val="32"/>
          <w:szCs w:val="32"/>
        </w:rPr>
        <w:t>244.33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万元，同比20</w:t>
      </w:r>
      <w:r>
        <w:rPr>
          <w:rFonts w:ascii="仿宋_GB2312" w:hAnsi="微软雅黑" w:eastAsia="仿宋_GB2312"/>
          <w:color w:val="000000"/>
          <w:sz w:val="32"/>
          <w:szCs w:val="32"/>
        </w:rPr>
        <w:t>20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年减少7.31万元，下降2.9%。</w:t>
      </w:r>
    </w:p>
    <w:p>
      <w:pPr>
        <w:pStyle w:val="2"/>
        <w:spacing w:before="0" w:beforeAutospacing="0" w:after="0" w:afterAutospacing="0" w:line="450" w:lineRule="atLeast"/>
        <w:ind w:firstLine="640" w:firstLineChars="200"/>
        <w:jc w:val="both"/>
        <w:rPr>
          <w:rFonts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3、</w:t>
      </w:r>
      <w:r>
        <w:rPr>
          <w:rFonts w:ascii="仿宋_GB2312" w:hAnsi="微软雅黑" w:eastAsia="仿宋_GB2312"/>
          <w:color w:val="000000"/>
          <w:sz w:val="32"/>
          <w:szCs w:val="32"/>
        </w:rPr>
        <w:t>公务接待费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0万元</w:t>
      </w:r>
      <w:r>
        <w:rPr>
          <w:rFonts w:hint="eastAsia" w:ascii="仿宋_GB2312" w:hAnsi="微软雅黑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20</w:t>
      </w:r>
      <w:r>
        <w:rPr>
          <w:rFonts w:ascii="仿宋_GB2312" w:hAnsi="微软雅黑" w:eastAsia="仿宋_GB2312"/>
          <w:color w:val="000000"/>
          <w:sz w:val="32"/>
          <w:szCs w:val="32"/>
        </w:rPr>
        <w:t>20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年决算0万元。</w:t>
      </w:r>
      <w:bookmarkStart w:id="0" w:name="_GoBack"/>
      <w:bookmarkEnd w:id="0"/>
    </w:p>
    <w:p>
      <w:pPr>
        <w:pStyle w:val="2"/>
        <w:spacing w:before="0" w:beforeAutospacing="0" w:after="0" w:afterAutospacing="0" w:line="450" w:lineRule="atLeast"/>
        <w:jc w:val="both"/>
        <w:rPr>
          <w:rFonts w:hint="eastAsia" w:ascii="仿宋_GB2312" w:hAnsi="微软雅黑" w:eastAsia="仿宋_GB2312"/>
          <w:color w:val="000000"/>
          <w:sz w:val="32"/>
          <w:szCs w:val="32"/>
        </w:rPr>
      </w:pPr>
    </w:p>
    <w:p>
      <w:pPr>
        <w:pStyle w:val="2"/>
        <w:spacing w:before="0" w:beforeAutospacing="0" w:after="0" w:afterAutospacing="0" w:line="450" w:lineRule="atLeast"/>
        <w:ind w:firstLine="640" w:firstLineChars="200"/>
        <w:jc w:val="both"/>
        <w:rPr>
          <w:rFonts w:ascii="仿宋_GB2312" w:hAnsi="微软雅黑" w:eastAsia="仿宋_GB2312"/>
          <w:color w:val="000000"/>
          <w:sz w:val="32"/>
          <w:szCs w:val="32"/>
        </w:rPr>
      </w:pPr>
      <w:r>
        <w:rPr>
          <w:rFonts w:ascii="仿宋_GB2312" w:hAnsi="微软雅黑" w:eastAsia="仿宋_GB2312"/>
          <w:color w:val="000000"/>
          <w:sz w:val="32"/>
          <w:szCs w:val="32"/>
        </w:rPr>
        <w:t xml:space="preserve">                     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铁岭市清河区财政局</w:t>
      </w:r>
    </w:p>
    <w:p>
      <w:pPr>
        <w:pStyle w:val="2"/>
        <w:spacing w:before="0" w:beforeAutospacing="0" w:after="0" w:afterAutospacing="0" w:line="450" w:lineRule="atLeast"/>
        <w:ind w:firstLine="640" w:firstLineChars="200"/>
        <w:jc w:val="both"/>
        <w:rPr>
          <w:rFonts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 xml:space="preserve"> </w:t>
      </w:r>
      <w:r>
        <w:rPr>
          <w:rFonts w:ascii="仿宋_GB2312" w:hAnsi="微软雅黑" w:eastAsia="仿宋_GB2312"/>
          <w:color w:val="000000"/>
          <w:sz w:val="32"/>
          <w:szCs w:val="32"/>
        </w:rPr>
        <w:t xml:space="preserve">                     2022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年</w:t>
      </w:r>
      <w:r>
        <w:rPr>
          <w:rFonts w:ascii="仿宋_GB2312" w:hAnsi="微软雅黑" w:eastAsia="仿宋_GB2312"/>
          <w:color w:val="000000"/>
          <w:sz w:val="32"/>
          <w:szCs w:val="32"/>
        </w:rPr>
        <w:t>8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月</w:t>
      </w:r>
      <w:r>
        <w:rPr>
          <w:rFonts w:ascii="仿宋_GB2312" w:hAnsi="微软雅黑" w:eastAsia="仿宋_GB2312"/>
          <w:color w:val="000000"/>
          <w:sz w:val="32"/>
          <w:szCs w:val="32"/>
        </w:rPr>
        <w:t>30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ZiNTBjZDJlNTRjNTdlYTI0YTM2MGRjOTBjOWVmZmMifQ=="/>
  </w:docVars>
  <w:rsids>
    <w:rsidRoot w:val="001065FF"/>
    <w:rsid w:val="00075157"/>
    <w:rsid w:val="001065FF"/>
    <w:rsid w:val="00125258"/>
    <w:rsid w:val="00233C0C"/>
    <w:rsid w:val="00351483"/>
    <w:rsid w:val="0045031E"/>
    <w:rsid w:val="007132FA"/>
    <w:rsid w:val="00766EB6"/>
    <w:rsid w:val="008349D9"/>
    <w:rsid w:val="008A0296"/>
    <w:rsid w:val="008C03CA"/>
    <w:rsid w:val="009B0A69"/>
    <w:rsid w:val="00CA29F0"/>
    <w:rsid w:val="395657D5"/>
    <w:rsid w:val="4141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CZJ</Company>
  <Pages>1</Pages>
  <Words>345</Words>
  <Characters>434</Characters>
  <Lines>3</Lines>
  <Paragraphs>1</Paragraphs>
  <TotalTime>50</TotalTime>
  <ScaleCrop>false</ScaleCrop>
  <LinksUpToDate>false</LinksUpToDate>
  <CharactersWithSpaces>483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2021-09-20T08:21:00Z</dcterms:created>
  <dc:creator>赵鸿君</dc:creator>
  <cp:lastModifiedBy>倪达</cp:lastModifiedBy>
  <cp:lastPrinted>2022-09-08T06:05:56Z</cp:lastPrinted>
  <dcterms:modified xsi:type="dcterms:W3CDTF">2022-09-08T06:06:41Z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87F5A0FB06EB4B658708952858344CF3</vt:lpwstr>
  </property>
</Properties>
</file>